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41" w:rsidRPr="00985DC6" w:rsidRDefault="00D42379" w:rsidP="00985DC6">
      <w:pPr>
        <w:suppressAutoHyphens w:val="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Włocławek, </w:t>
      </w:r>
      <w:r w:rsidR="00236422">
        <w:rPr>
          <w:rFonts w:ascii="Comic Sans MS" w:hAnsi="Comic Sans MS"/>
          <w:sz w:val="24"/>
          <w:szCs w:val="24"/>
        </w:rPr>
        <w:t>1</w:t>
      </w:r>
      <w:r w:rsidR="00F303E8">
        <w:rPr>
          <w:rFonts w:ascii="Comic Sans MS" w:hAnsi="Comic Sans MS"/>
          <w:sz w:val="24"/>
          <w:szCs w:val="24"/>
        </w:rPr>
        <w:t>7</w:t>
      </w:r>
      <w:r w:rsidR="007B1283">
        <w:rPr>
          <w:rFonts w:ascii="Comic Sans MS" w:hAnsi="Comic Sans MS"/>
          <w:sz w:val="24"/>
          <w:szCs w:val="24"/>
        </w:rPr>
        <w:t>.</w:t>
      </w:r>
      <w:r w:rsidR="00F303E8">
        <w:rPr>
          <w:rFonts w:ascii="Comic Sans MS" w:hAnsi="Comic Sans MS"/>
          <w:sz w:val="24"/>
          <w:szCs w:val="24"/>
        </w:rPr>
        <w:t>06</w:t>
      </w:r>
      <w:r w:rsidR="002D4C4D">
        <w:rPr>
          <w:rFonts w:ascii="Comic Sans MS" w:hAnsi="Comic Sans MS"/>
          <w:sz w:val="24"/>
          <w:szCs w:val="24"/>
        </w:rPr>
        <w:t>.201</w:t>
      </w:r>
      <w:r w:rsidR="00324BDB">
        <w:rPr>
          <w:rFonts w:ascii="Comic Sans MS" w:hAnsi="Comic Sans MS"/>
          <w:sz w:val="24"/>
          <w:szCs w:val="24"/>
        </w:rPr>
        <w:t>5</w:t>
      </w:r>
      <w:r w:rsidR="002D4C4D">
        <w:rPr>
          <w:rFonts w:ascii="Comic Sans MS" w:hAnsi="Comic Sans MS"/>
          <w:sz w:val="24"/>
          <w:szCs w:val="24"/>
        </w:rPr>
        <w:t xml:space="preserve"> r</w:t>
      </w:r>
      <w:r>
        <w:rPr>
          <w:rFonts w:ascii="Comic Sans MS" w:hAnsi="Comic Sans MS"/>
          <w:sz w:val="24"/>
          <w:szCs w:val="24"/>
        </w:rPr>
        <w:t>.</w:t>
      </w:r>
      <w:r w:rsidR="00985DC6">
        <w:rPr>
          <w:rFonts w:ascii="Comic Sans MS" w:hAnsi="Comic Sans MS"/>
          <w:sz w:val="24"/>
          <w:szCs w:val="24"/>
        </w:rPr>
        <w:t xml:space="preserve">      </w:t>
      </w:r>
      <w:r w:rsidR="007B1283">
        <w:rPr>
          <w:rFonts w:ascii="Comic Sans MS" w:hAnsi="Comic Sans MS"/>
          <w:sz w:val="24"/>
          <w:szCs w:val="24"/>
        </w:rPr>
        <w:t xml:space="preserve">  </w:t>
      </w:r>
      <w:r w:rsidR="00985DC6">
        <w:rPr>
          <w:rFonts w:ascii="Comic Sans MS" w:hAnsi="Comic Sans MS"/>
          <w:sz w:val="24"/>
          <w:szCs w:val="24"/>
        </w:rPr>
        <w:t xml:space="preserve">             </w:t>
      </w:r>
      <w:r w:rsidR="007B1283">
        <w:rPr>
          <w:rFonts w:ascii="Comic Sans MS" w:hAnsi="Comic Sans MS"/>
          <w:sz w:val="24"/>
          <w:szCs w:val="24"/>
        </w:rPr>
        <w:t xml:space="preserve">                             </w:t>
      </w:r>
      <w:r w:rsidR="00985DC6">
        <w:rPr>
          <w:rFonts w:ascii="Comic Sans MS" w:hAnsi="Comic Sans MS"/>
          <w:sz w:val="24"/>
          <w:szCs w:val="24"/>
        </w:rPr>
        <w:t xml:space="preserve">  </w:t>
      </w:r>
      <w:r w:rsidR="003B6161">
        <w:rPr>
          <w:rFonts w:ascii="Comic Sans MS" w:hAnsi="Comic Sans MS"/>
          <w:b/>
          <w:sz w:val="32"/>
          <w:szCs w:val="32"/>
        </w:rPr>
        <w:t>Egzemplarz nr 1</w:t>
      </w:r>
    </w:p>
    <w:p w:rsidR="00011AE4" w:rsidRPr="00676EB4" w:rsidRDefault="00AC36E3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Arial" w:hAnsi="Arial" w:cs="Arial"/>
          <w:sz w:val="20"/>
          <w:szCs w:val="20"/>
        </w:rPr>
        <w:br w:type="page"/>
      </w:r>
      <w:r w:rsidR="00011AE4">
        <w:rPr>
          <w:rFonts w:ascii="Comic Sans MS" w:hAnsi="Comic Sans MS" w:cs="Arial"/>
          <w:b w:val="0"/>
          <w:bCs w:val="0"/>
          <w:sz w:val="24"/>
        </w:rPr>
        <w:lastRenderedPageBreak/>
        <w:tab/>
      </w:r>
      <w:r w:rsidR="00F303E8" w:rsidRPr="00676EB4">
        <w:rPr>
          <w:rFonts w:ascii="Comic Sans MS" w:hAnsi="Comic Sans MS" w:cs="Arial"/>
          <w:b w:val="0"/>
          <w:bCs w:val="0"/>
          <w:sz w:val="24"/>
        </w:rPr>
        <w:t>Podstawa prawna</w:t>
      </w:r>
      <w:r w:rsidR="00F303E8">
        <w:rPr>
          <w:rFonts w:ascii="Comic Sans MS" w:hAnsi="Comic Sans MS" w:cs="Arial"/>
          <w:b w:val="0"/>
          <w:bCs w:val="0"/>
          <w:sz w:val="24"/>
        </w:rPr>
        <w:t xml:space="preserve"> </w:t>
      </w:r>
      <w:r w:rsidR="00F303E8">
        <w:rPr>
          <w:rFonts w:ascii="Comic Sans MS" w:hAnsi="Comic Sans MS" w:cs="Arial"/>
          <w:b w:val="0"/>
          <w:bCs w:val="0"/>
          <w:sz w:val="24"/>
        </w:rPr>
        <w:tab/>
      </w:r>
      <w:r w:rsidR="00011AE4">
        <w:rPr>
          <w:rFonts w:ascii="Comic Sans MS" w:hAnsi="Comic Sans MS" w:cs="Arial"/>
          <w:b w:val="0"/>
          <w:bCs w:val="0"/>
          <w:sz w:val="24"/>
        </w:rPr>
        <w:tab/>
      </w:r>
      <w:r w:rsidR="00011AE4">
        <w:rPr>
          <w:rFonts w:ascii="Comic Sans MS" w:hAnsi="Comic Sans MS" w:cs="Arial"/>
          <w:b w:val="0"/>
          <w:bCs w:val="0"/>
          <w:sz w:val="24"/>
        </w:rPr>
        <w:tab/>
      </w:r>
      <w:r w:rsidR="00011AE4">
        <w:rPr>
          <w:rFonts w:ascii="Comic Sans MS" w:hAnsi="Comic Sans MS" w:cs="Arial"/>
          <w:b w:val="0"/>
          <w:bCs w:val="0"/>
          <w:sz w:val="24"/>
        </w:rPr>
        <w:tab/>
      </w:r>
      <w:r w:rsidR="00011AE4">
        <w:rPr>
          <w:rFonts w:ascii="Comic Sans MS" w:hAnsi="Comic Sans MS" w:cs="Arial"/>
          <w:b w:val="0"/>
          <w:bCs w:val="0"/>
          <w:sz w:val="24"/>
        </w:rPr>
        <w:tab/>
      </w:r>
      <w:r w:rsidR="00011AE4">
        <w:rPr>
          <w:rFonts w:ascii="Comic Sans MS" w:hAnsi="Comic Sans MS" w:cs="Arial"/>
          <w:b w:val="0"/>
          <w:bCs w:val="0"/>
          <w:sz w:val="24"/>
        </w:rPr>
        <w:tab/>
      </w:r>
      <w:r w:rsidR="00011AE4">
        <w:rPr>
          <w:rFonts w:ascii="Comic Sans MS" w:hAnsi="Comic Sans MS" w:cs="Arial"/>
          <w:b w:val="0"/>
          <w:bCs w:val="0"/>
          <w:sz w:val="24"/>
        </w:rPr>
        <w:tab/>
        <w:t xml:space="preserve">      </w:t>
      </w:r>
      <w:r w:rsidR="00F303E8">
        <w:rPr>
          <w:rFonts w:ascii="Comic Sans MS" w:hAnsi="Comic Sans MS" w:cs="Arial"/>
          <w:b w:val="0"/>
          <w:bCs w:val="0"/>
          <w:sz w:val="24"/>
        </w:rPr>
        <w:t xml:space="preserve">          </w:t>
      </w:r>
      <w:r w:rsidR="00011AE4">
        <w:rPr>
          <w:rFonts w:ascii="Comic Sans MS" w:hAnsi="Comic Sans MS" w:cs="Arial"/>
          <w:b w:val="0"/>
          <w:bCs w:val="0"/>
          <w:sz w:val="24"/>
        </w:rPr>
        <w:t xml:space="preserve">  </w:t>
      </w:r>
      <w:r w:rsidR="00011AE4" w:rsidRPr="003C7E4B">
        <w:rPr>
          <w:rFonts w:ascii="Comic Sans MS" w:hAnsi="Comic Sans MS" w:cs="Arial"/>
          <w:b w:val="0"/>
          <w:bCs w:val="0"/>
          <w:color w:val="1F497D"/>
          <w:sz w:val="24"/>
        </w:rPr>
        <w:t>str. 3</w:t>
      </w:r>
    </w:p>
    <w:p w:rsidR="00011AE4" w:rsidRPr="00676EB4" w:rsidRDefault="00011AE4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Comic Sans MS" w:hAnsi="Comic Sans MS" w:cs="Arial"/>
          <w:b w:val="0"/>
          <w:bCs w:val="0"/>
          <w:sz w:val="24"/>
        </w:rPr>
        <w:tab/>
      </w:r>
      <w:r w:rsidR="00F303E8" w:rsidRPr="00676EB4">
        <w:rPr>
          <w:rFonts w:ascii="Comic Sans MS" w:hAnsi="Comic Sans MS" w:cs="Arial"/>
          <w:b w:val="0"/>
          <w:bCs w:val="0"/>
          <w:sz w:val="24"/>
        </w:rPr>
        <w:t>Opis techniczny</w:t>
      </w:r>
      <w:r w:rsidR="00F303E8">
        <w:rPr>
          <w:rFonts w:ascii="Comic Sans MS" w:hAnsi="Comic Sans MS" w:cs="Arial"/>
          <w:b w:val="0"/>
          <w:bCs w:val="0"/>
          <w:sz w:val="24"/>
        </w:rPr>
        <w:t xml:space="preserve"> </w:t>
      </w:r>
      <w:r w:rsidR="00F303E8"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  <w:t xml:space="preserve"> </w:t>
      </w:r>
      <w:r>
        <w:rPr>
          <w:rFonts w:ascii="Comic Sans MS" w:hAnsi="Comic Sans MS" w:cs="Arial"/>
          <w:b w:val="0"/>
          <w:bCs w:val="0"/>
          <w:sz w:val="24"/>
        </w:rPr>
        <w:tab/>
        <w:t xml:space="preserve">    </w:t>
      </w:r>
      <w:r w:rsidR="00F303E8">
        <w:rPr>
          <w:rFonts w:ascii="Comic Sans MS" w:hAnsi="Comic Sans MS" w:cs="Arial"/>
          <w:b w:val="0"/>
          <w:bCs w:val="0"/>
          <w:sz w:val="24"/>
        </w:rPr>
        <w:t xml:space="preserve">          </w:t>
      </w:r>
      <w:r>
        <w:rPr>
          <w:rFonts w:ascii="Comic Sans MS" w:hAnsi="Comic Sans MS" w:cs="Arial"/>
          <w:b w:val="0"/>
          <w:bCs w:val="0"/>
          <w:sz w:val="24"/>
        </w:rPr>
        <w:t xml:space="preserve">    </w:t>
      </w:r>
      <w:r w:rsidRPr="003C7E4B">
        <w:rPr>
          <w:rFonts w:ascii="Comic Sans MS" w:hAnsi="Comic Sans MS" w:cs="Arial"/>
          <w:b w:val="0"/>
          <w:bCs w:val="0"/>
          <w:color w:val="1F497D"/>
          <w:sz w:val="24"/>
        </w:rPr>
        <w:t>str. 4</w:t>
      </w:r>
    </w:p>
    <w:p w:rsidR="00011AE4" w:rsidRPr="00676EB4" w:rsidRDefault="00011AE4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Comic Sans MS" w:hAnsi="Comic Sans MS" w:cs="Arial"/>
          <w:b w:val="0"/>
          <w:bCs w:val="0"/>
          <w:sz w:val="24"/>
        </w:rPr>
        <w:tab/>
      </w:r>
      <w:r w:rsidR="00F303E8" w:rsidRPr="00676EB4">
        <w:rPr>
          <w:rFonts w:ascii="Comic Sans MS" w:hAnsi="Comic Sans MS" w:cs="Arial"/>
          <w:b w:val="0"/>
          <w:bCs w:val="0"/>
          <w:sz w:val="24"/>
        </w:rPr>
        <w:t>Warunki techniczne wykonania oznakowania</w:t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  <w:t xml:space="preserve">        </w:t>
      </w:r>
      <w:r w:rsidRPr="003C7E4B">
        <w:rPr>
          <w:rFonts w:ascii="Comic Sans MS" w:hAnsi="Comic Sans MS" w:cs="Arial"/>
          <w:b w:val="0"/>
          <w:bCs w:val="0"/>
          <w:color w:val="1F497D"/>
          <w:sz w:val="24"/>
        </w:rPr>
        <w:t xml:space="preserve">str. </w:t>
      </w:r>
      <w:r w:rsidR="00F303E8">
        <w:rPr>
          <w:rFonts w:ascii="Comic Sans MS" w:hAnsi="Comic Sans MS" w:cs="Arial"/>
          <w:b w:val="0"/>
          <w:bCs w:val="0"/>
          <w:color w:val="1F497D"/>
          <w:sz w:val="24"/>
        </w:rPr>
        <w:t>4</w:t>
      </w:r>
    </w:p>
    <w:p w:rsidR="00011AE4" w:rsidRPr="00676EB4" w:rsidRDefault="00011AE4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Comic Sans MS" w:hAnsi="Comic Sans MS" w:cs="Arial"/>
          <w:b w:val="0"/>
          <w:bCs w:val="0"/>
          <w:sz w:val="24"/>
        </w:rPr>
        <w:tab/>
      </w:r>
      <w:r w:rsidR="00F303E8" w:rsidRPr="00676EB4">
        <w:rPr>
          <w:rFonts w:ascii="Comic Sans MS" w:hAnsi="Comic Sans MS" w:cs="Arial"/>
          <w:b w:val="0"/>
          <w:bCs w:val="0"/>
          <w:sz w:val="24"/>
        </w:rPr>
        <w:t>Uwagi końcowe</w:t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sz w:val="24"/>
        </w:rPr>
        <w:tab/>
        <w:t xml:space="preserve">  </w:t>
      </w:r>
      <w:r w:rsidR="00F303E8">
        <w:rPr>
          <w:rFonts w:ascii="Comic Sans MS" w:hAnsi="Comic Sans MS" w:cs="Arial"/>
          <w:b w:val="0"/>
          <w:bCs w:val="0"/>
          <w:sz w:val="24"/>
        </w:rPr>
        <w:tab/>
      </w:r>
      <w:r w:rsidR="00F303E8">
        <w:rPr>
          <w:rFonts w:ascii="Comic Sans MS" w:hAnsi="Comic Sans MS" w:cs="Arial"/>
          <w:b w:val="0"/>
          <w:bCs w:val="0"/>
          <w:sz w:val="24"/>
        </w:rPr>
        <w:tab/>
      </w:r>
      <w:r w:rsidR="00F303E8">
        <w:rPr>
          <w:rFonts w:ascii="Comic Sans MS" w:hAnsi="Comic Sans MS" w:cs="Arial"/>
          <w:b w:val="0"/>
          <w:bCs w:val="0"/>
          <w:sz w:val="24"/>
        </w:rPr>
        <w:tab/>
      </w:r>
      <w:r w:rsidR="00F303E8">
        <w:rPr>
          <w:rFonts w:ascii="Comic Sans MS" w:hAnsi="Comic Sans MS" w:cs="Arial"/>
          <w:b w:val="0"/>
          <w:bCs w:val="0"/>
          <w:sz w:val="24"/>
        </w:rPr>
        <w:tab/>
      </w:r>
      <w:r w:rsidR="00F303E8">
        <w:rPr>
          <w:rFonts w:ascii="Comic Sans MS" w:hAnsi="Comic Sans MS" w:cs="Arial"/>
          <w:b w:val="0"/>
          <w:bCs w:val="0"/>
          <w:sz w:val="24"/>
        </w:rPr>
        <w:tab/>
        <w:t xml:space="preserve">  </w:t>
      </w:r>
      <w:r>
        <w:rPr>
          <w:rFonts w:ascii="Comic Sans MS" w:hAnsi="Comic Sans MS" w:cs="Arial"/>
          <w:b w:val="0"/>
          <w:bCs w:val="0"/>
          <w:sz w:val="24"/>
        </w:rPr>
        <w:t xml:space="preserve">      </w:t>
      </w:r>
      <w:r w:rsidRPr="003C7E4B">
        <w:rPr>
          <w:rFonts w:ascii="Comic Sans MS" w:hAnsi="Comic Sans MS" w:cs="Arial"/>
          <w:b w:val="0"/>
          <w:bCs w:val="0"/>
          <w:color w:val="1F497D"/>
          <w:sz w:val="24"/>
        </w:rPr>
        <w:t xml:space="preserve">str. </w:t>
      </w:r>
      <w:r w:rsidR="00F303E8">
        <w:rPr>
          <w:rFonts w:ascii="Comic Sans MS" w:hAnsi="Comic Sans MS" w:cs="Arial"/>
          <w:b w:val="0"/>
          <w:bCs w:val="0"/>
          <w:color w:val="1F497D"/>
          <w:sz w:val="24"/>
        </w:rPr>
        <w:t>5</w:t>
      </w:r>
    </w:p>
    <w:p w:rsidR="00011AE4" w:rsidRPr="00676EB4" w:rsidRDefault="00011AE4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 w:rsidR="00F303E8" w:rsidRPr="00676EB4">
        <w:rPr>
          <w:rFonts w:ascii="Comic Sans MS" w:hAnsi="Comic Sans MS" w:cs="Arial"/>
          <w:b w:val="0"/>
          <w:bCs w:val="0"/>
          <w:sz w:val="24"/>
        </w:rPr>
        <w:t>Karta uzgodnień</w:t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  <w:t xml:space="preserve">       </w:t>
      </w:r>
      <w:r w:rsidR="00F303E8">
        <w:rPr>
          <w:rFonts w:ascii="Comic Sans MS" w:hAnsi="Comic Sans MS" w:cs="Arial"/>
          <w:b w:val="0"/>
          <w:bCs w:val="0"/>
          <w:color w:val="1F497D"/>
          <w:sz w:val="24"/>
        </w:rPr>
        <w:tab/>
        <w:t xml:space="preserve">       </w:t>
      </w:r>
      <w:r>
        <w:rPr>
          <w:rFonts w:ascii="Comic Sans MS" w:hAnsi="Comic Sans MS" w:cs="Arial"/>
          <w:b w:val="0"/>
          <w:bCs w:val="0"/>
          <w:color w:val="1F497D"/>
          <w:sz w:val="24"/>
        </w:rPr>
        <w:t xml:space="preserve"> </w:t>
      </w:r>
      <w:r w:rsidRPr="006E27BC">
        <w:rPr>
          <w:rFonts w:ascii="Comic Sans MS" w:hAnsi="Comic Sans MS" w:cs="Arial"/>
          <w:b w:val="0"/>
          <w:bCs w:val="0"/>
          <w:color w:val="1F497D"/>
          <w:sz w:val="24"/>
        </w:rPr>
        <w:t>str. 6</w:t>
      </w:r>
    </w:p>
    <w:p w:rsidR="00011AE4" w:rsidRPr="00676EB4" w:rsidRDefault="00011AE4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 w:rsidR="00F303E8" w:rsidRPr="00F303E8">
        <w:rPr>
          <w:rFonts w:ascii="Comic Sans MS" w:hAnsi="Comic Sans MS" w:cs="Arial"/>
          <w:b w:val="0"/>
          <w:bCs w:val="0"/>
          <w:sz w:val="24"/>
        </w:rPr>
        <w:t>Plan orientacyjny</w:t>
      </w:r>
      <w:r w:rsidRPr="00F303E8">
        <w:rPr>
          <w:rFonts w:ascii="Comic Sans MS" w:hAnsi="Comic Sans MS" w:cs="Arial"/>
          <w:b w:val="0"/>
          <w:bCs w:val="0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  <w:t xml:space="preserve">        </w:t>
      </w:r>
    </w:p>
    <w:p w:rsidR="00011AE4" w:rsidRPr="00676EB4" w:rsidRDefault="00011AE4" w:rsidP="00011AE4">
      <w:pPr>
        <w:pStyle w:val="Tytu"/>
        <w:numPr>
          <w:ilvl w:val="0"/>
          <w:numId w:val="7"/>
        </w:numPr>
        <w:spacing w:before="100" w:beforeAutospacing="1" w:after="100" w:afterAutospacing="1" w:line="360" w:lineRule="auto"/>
        <w:ind w:left="714" w:hanging="357"/>
        <w:jc w:val="both"/>
        <w:rPr>
          <w:rFonts w:ascii="Comic Sans MS" w:hAnsi="Comic Sans MS" w:cs="Arial"/>
          <w:b w:val="0"/>
          <w:bCs w:val="0"/>
          <w:sz w:val="24"/>
        </w:rPr>
      </w:pP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 w:rsidR="005639CB">
        <w:rPr>
          <w:rFonts w:ascii="Comic Sans MS" w:hAnsi="Comic Sans MS" w:cs="Arial"/>
          <w:b w:val="0"/>
          <w:bCs w:val="0"/>
          <w:sz w:val="24"/>
        </w:rPr>
        <w:t>Schemat oz</w:t>
      </w:r>
      <w:r w:rsidR="005639CB" w:rsidRPr="005639CB">
        <w:rPr>
          <w:rFonts w:ascii="Comic Sans MS" w:hAnsi="Comic Sans MS" w:cs="Arial"/>
          <w:b w:val="0"/>
          <w:bCs w:val="0"/>
          <w:sz w:val="24"/>
        </w:rPr>
        <w:t>n</w:t>
      </w:r>
      <w:r w:rsidR="005639CB">
        <w:rPr>
          <w:rFonts w:ascii="Comic Sans MS" w:hAnsi="Comic Sans MS" w:cs="Arial"/>
          <w:b w:val="0"/>
          <w:bCs w:val="0"/>
          <w:sz w:val="24"/>
        </w:rPr>
        <w:t>a</w:t>
      </w:r>
      <w:r w:rsidR="005639CB" w:rsidRPr="005639CB">
        <w:rPr>
          <w:rFonts w:ascii="Comic Sans MS" w:hAnsi="Comic Sans MS" w:cs="Arial"/>
          <w:b w:val="0"/>
          <w:bCs w:val="0"/>
          <w:sz w:val="24"/>
        </w:rPr>
        <w:t>kowania</w:t>
      </w:r>
      <w:r w:rsidR="00F303E8" w:rsidRPr="00676EB4">
        <w:rPr>
          <w:rFonts w:ascii="Comic Sans MS" w:hAnsi="Comic Sans MS" w:cs="Arial"/>
          <w:b w:val="0"/>
          <w:bCs w:val="0"/>
          <w:sz w:val="24"/>
        </w:rPr>
        <w:t xml:space="preserve"> na czas przebudowy</w:t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  <w:r>
        <w:rPr>
          <w:rFonts w:ascii="Comic Sans MS" w:hAnsi="Comic Sans MS" w:cs="Arial"/>
          <w:b w:val="0"/>
          <w:bCs w:val="0"/>
          <w:color w:val="1F497D"/>
          <w:sz w:val="24"/>
        </w:rPr>
        <w:tab/>
      </w:r>
    </w:p>
    <w:p w:rsidR="00011AE4" w:rsidRDefault="00011AE4" w:rsidP="00011AE4">
      <w:pPr>
        <w:pStyle w:val="Tytu"/>
        <w:spacing w:before="100" w:beforeAutospacing="1" w:after="100" w:afterAutospacing="1" w:line="360" w:lineRule="auto"/>
        <w:ind w:left="714"/>
        <w:jc w:val="both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br w:type="page"/>
      </w:r>
    </w:p>
    <w:p w:rsidR="00011AE4" w:rsidRDefault="00011AE4" w:rsidP="00011AE4">
      <w:pPr>
        <w:pStyle w:val="Tytu"/>
        <w:jc w:val="both"/>
        <w:rPr>
          <w:rFonts w:ascii="Arial" w:hAnsi="Arial" w:cs="Arial"/>
          <w:b w:val="0"/>
          <w:bCs w:val="0"/>
          <w:sz w:val="24"/>
        </w:rPr>
      </w:pPr>
    </w:p>
    <w:p w:rsidR="00011AE4" w:rsidRPr="00676EB4" w:rsidRDefault="00011AE4" w:rsidP="00011AE4">
      <w:pPr>
        <w:pStyle w:val="Tytu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Arial" w:hAnsi="Arial" w:cs="Arial"/>
          <w:b w:val="0"/>
          <w:bCs w:val="0"/>
          <w:color w:val="1F497D"/>
          <w:sz w:val="28"/>
          <w:szCs w:val="28"/>
          <w:u w:val="single"/>
        </w:rPr>
      </w:pPr>
      <w:r w:rsidRPr="00676EB4">
        <w:rPr>
          <w:rFonts w:ascii="Comic Sans MS" w:hAnsi="Comic Sans MS" w:cs="Arial"/>
          <w:color w:val="1F497D"/>
          <w:sz w:val="28"/>
          <w:szCs w:val="28"/>
        </w:rPr>
        <w:t>PODSTAWA PRAWNA</w:t>
      </w:r>
      <w:r w:rsidRPr="00676EB4">
        <w:rPr>
          <w:rFonts w:ascii="Arial" w:hAnsi="Arial" w:cs="Arial"/>
          <w:color w:val="1F497D"/>
          <w:sz w:val="28"/>
          <w:szCs w:val="28"/>
        </w:rPr>
        <w:t>:</w:t>
      </w:r>
    </w:p>
    <w:p w:rsidR="00011AE4" w:rsidRPr="006E27BC" w:rsidRDefault="00011AE4" w:rsidP="00011AE4">
      <w:pPr>
        <w:numPr>
          <w:ilvl w:val="0"/>
          <w:numId w:val="10"/>
        </w:numPr>
        <w:rPr>
          <w:sz w:val="28"/>
          <w:szCs w:val="28"/>
        </w:rPr>
      </w:pPr>
      <w:r w:rsidRPr="006E27BC">
        <w:rPr>
          <w:sz w:val="28"/>
          <w:szCs w:val="28"/>
        </w:rPr>
        <w:t>Ustawa z dnia 20 czerwca 1997 r. Prawo o ruchu drogowym (</w:t>
      </w:r>
      <w:r w:rsidRPr="00573B62">
        <w:rPr>
          <w:sz w:val="28"/>
          <w:szCs w:val="28"/>
        </w:rPr>
        <w:t xml:space="preserve">Dz. U. z 2012r. poz. 1137 z </w:t>
      </w:r>
      <w:proofErr w:type="spellStart"/>
      <w:r w:rsidRPr="00573B62">
        <w:rPr>
          <w:sz w:val="28"/>
          <w:szCs w:val="28"/>
        </w:rPr>
        <w:t>późn</w:t>
      </w:r>
      <w:proofErr w:type="spellEnd"/>
      <w:r w:rsidRPr="00573B62">
        <w:rPr>
          <w:sz w:val="28"/>
          <w:szCs w:val="28"/>
        </w:rPr>
        <w:t xml:space="preserve">. </w:t>
      </w:r>
      <w:proofErr w:type="spellStart"/>
      <w:r w:rsidRPr="00573B62">
        <w:rPr>
          <w:sz w:val="28"/>
          <w:szCs w:val="28"/>
        </w:rPr>
        <w:t>zm</w:t>
      </w:r>
      <w:proofErr w:type="spellEnd"/>
      <w:r w:rsidRPr="006E27BC">
        <w:rPr>
          <w:sz w:val="28"/>
          <w:szCs w:val="28"/>
        </w:rPr>
        <w:t>).</w:t>
      </w:r>
    </w:p>
    <w:p w:rsidR="00011AE4" w:rsidRPr="006E27BC" w:rsidRDefault="00011AE4" w:rsidP="00011AE4">
      <w:pPr>
        <w:numPr>
          <w:ilvl w:val="0"/>
          <w:numId w:val="10"/>
        </w:numPr>
        <w:rPr>
          <w:sz w:val="28"/>
          <w:szCs w:val="28"/>
        </w:rPr>
      </w:pPr>
      <w:r w:rsidRPr="006E27BC">
        <w:rPr>
          <w:sz w:val="28"/>
          <w:szCs w:val="28"/>
        </w:rPr>
        <w:t>Rozporządzenie Ministrów Infrastruktury oraz Spraw Wewnętrznych i Administracji z dnia 31 lipca 2002 r. w sprawie znaków i sygnałów drogowych (Dz. U. Nr 170 z dnia 12 października 2002 r. poz. 1393).</w:t>
      </w:r>
    </w:p>
    <w:p w:rsidR="00011AE4" w:rsidRPr="006E27BC" w:rsidRDefault="00011AE4" w:rsidP="00011AE4">
      <w:pPr>
        <w:numPr>
          <w:ilvl w:val="0"/>
          <w:numId w:val="10"/>
        </w:numPr>
        <w:rPr>
          <w:sz w:val="28"/>
          <w:szCs w:val="28"/>
        </w:rPr>
      </w:pPr>
      <w:r w:rsidRPr="006E27BC">
        <w:rPr>
          <w:sz w:val="28"/>
          <w:szCs w:val="28"/>
        </w:rPr>
        <w:t>Rozporządzenie Ministra Infrastruktury z dnia 23 września 2003 r. w sprawie szczegółowych warunków zarządzania ruchem na drogach oraz wykonywania nadzoru nad zarządzaniem (Dz. U. Nr 177 z dnia 14 października 2003r., poz. 1729).</w:t>
      </w:r>
    </w:p>
    <w:p w:rsidR="00011AE4" w:rsidRDefault="00011AE4" w:rsidP="00011AE4">
      <w:pPr>
        <w:numPr>
          <w:ilvl w:val="0"/>
          <w:numId w:val="10"/>
        </w:numPr>
        <w:suppressAutoHyphens w:val="0"/>
        <w:spacing w:after="0" w:line="240" w:lineRule="auto"/>
      </w:pPr>
      <w:r w:rsidRPr="006E27BC">
        <w:rPr>
          <w:sz w:val="28"/>
          <w:szCs w:val="28"/>
        </w:rPr>
        <w:t>Instrukcja o znakach drogowych pionowych – załącznik nr 1 – 4 do rozporządzenia Ministra Infrastruktury z dnia 3 lipca 2003 r. w sprawie szczegółowych warunków technicznych dla znaków i sygnałów drogowych oraz urządzeń bezpieczeństwa ruchu drogowego i warunków ich umieszczania na drogach (załącznik do Dz. U. Nr 220 z dnia 23 grudnia 2003 r., poz. 2181).</w:t>
      </w:r>
      <w:r>
        <w:br w:type="page"/>
      </w:r>
    </w:p>
    <w:p w:rsidR="00011AE4" w:rsidRPr="00676EB4" w:rsidRDefault="00011AE4" w:rsidP="00011AE4">
      <w:pPr>
        <w:ind w:left="709"/>
        <w:jc w:val="both"/>
        <w:rPr>
          <w:rFonts w:ascii="Comic Sans MS" w:hAnsi="Comic Sans MS" w:cs="Arial"/>
          <w:b/>
          <w:color w:val="1F497D"/>
          <w:sz w:val="28"/>
          <w:szCs w:val="28"/>
        </w:rPr>
      </w:pPr>
      <w:r w:rsidRPr="00676EB4">
        <w:rPr>
          <w:rFonts w:ascii="Comic Sans MS" w:hAnsi="Comic Sans MS" w:cs="Arial"/>
          <w:b/>
          <w:color w:val="1F497D"/>
          <w:sz w:val="28"/>
          <w:szCs w:val="28"/>
        </w:rPr>
        <w:lastRenderedPageBreak/>
        <w:t>3. OPIS TECHNICZNY</w:t>
      </w:r>
    </w:p>
    <w:p w:rsidR="00011AE4" w:rsidRPr="00573B62" w:rsidRDefault="00011AE4" w:rsidP="00011AE4">
      <w:pPr>
        <w:spacing w:before="100" w:beforeAutospacing="1" w:after="100" w:afterAutospacing="1" w:line="360" w:lineRule="auto"/>
        <w:jc w:val="both"/>
        <w:rPr>
          <w:b/>
          <w:bCs/>
        </w:rPr>
      </w:pPr>
      <w:r w:rsidRPr="00573B62">
        <w:rPr>
          <w:b/>
          <w:bCs/>
        </w:rPr>
        <w:t>Omówienie projektu:</w:t>
      </w:r>
    </w:p>
    <w:p w:rsidR="00011AE4" w:rsidRDefault="00011AE4" w:rsidP="00011AE4">
      <w:pPr>
        <w:pStyle w:val="Tytu"/>
        <w:jc w:val="both"/>
        <w:rPr>
          <w:b w:val="0"/>
          <w:bCs w:val="0"/>
          <w:iCs/>
          <w:sz w:val="22"/>
          <w:szCs w:val="22"/>
        </w:rPr>
      </w:pPr>
      <w:r w:rsidRPr="00573B62">
        <w:rPr>
          <w:b w:val="0"/>
          <w:bCs w:val="0"/>
          <w:iCs/>
          <w:sz w:val="22"/>
          <w:szCs w:val="22"/>
        </w:rPr>
        <w:t xml:space="preserve">Przedmiotem opracowania jest tymczasowa </w:t>
      </w:r>
      <w:r>
        <w:rPr>
          <w:b w:val="0"/>
          <w:bCs w:val="0"/>
          <w:iCs/>
          <w:sz w:val="22"/>
          <w:szCs w:val="22"/>
        </w:rPr>
        <w:t xml:space="preserve">organizacja ruchu dla </w:t>
      </w:r>
      <w:r w:rsidR="005C098A">
        <w:rPr>
          <w:b w:val="0"/>
          <w:bCs w:val="0"/>
          <w:iCs/>
          <w:sz w:val="22"/>
          <w:szCs w:val="22"/>
        </w:rPr>
        <w:t>Budowy drogi gminnej nr 16045C ul. Fiołkowej w Rożnie - Parcele</w:t>
      </w:r>
      <w:r>
        <w:rPr>
          <w:b w:val="0"/>
          <w:bCs w:val="0"/>
          <w:iCs/>
          <w:sz w:val="22"/>
          <w:szCs w:val="22"/>
        </w:rPr>
        <w:t>.</w:t>
      </w:r>
    </w:p>
    <w:p w:rsidR="005C098A" w:rsidRDefault="005C098A" w:rsidP="00011AE4">
      <w:pPr>
        <w:pStyle w:val="Tytu"/>
        <w:jc w:val="both"/>
        <w:rPr>
          <w:b w:val="0"/>
          <w:bCs w:val="0"/>
          <w:iCs/>
          <w:sz w:val="22"/>
          <w:szCs w:val="22"/>
        </w:rPr>
      </w:pPr>
    </w:p>
    <w:p w:rsidR="005C098A" w:rsidRPr="00573B62" w:rsidRDefault="005C098A" w:rsidP="00011AE4">
      <w:pPr>
        <w:pStyle w:val="Tytu"/>
        <w:jc w:val="both"/>
        <w:rPr>
          <w:b w:val="0"/>
          <w:bCs w:val="0"/>
          <w:iCs/>
          <w:sz w:val="22"/>
          <w:szCs w:val="22"/>
        </w:rPr>
      </w:pPr>
      <w:r>
        <w:rPr>
          <w:b w:val="0"/>
          <w:bCs w:val="0"/>
          <w:iCs/>
          <w:sz w:val="22"/>
          <w:szCs w:val="22"/>
        </w:rPr>
        <w:t>Niniejsze opracowanie nie ma zastosowania przy wykonywaniu robót w związku budową kanalizacji deszczowej. Wykonawca robót wykona we własnym zakresie projekt na ten etap robót, dostosowując go do przyjętej technologii robót.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jc w:val="both"/>
        <w:rPr>
          <w:sz w:val="22"/>
          <w:szCs w:val="22"/>
        </w:rPr>
      </w:pPr>
      <w:r w:rsidRPr="00573B62">
        <w:rPr>
          <w:sz w:val="22"/>
          <w:szCs w:val="22"/>
        </w:rPr>
        <w:t xml:space="preserve">Stan istniejący: 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jc w:val="both"/>
        <w:rPr>
          <w:b w:val="0"/>
          <w:bCs w:val="0"/>
          <w:sz w:val="22"/>
          <w:szCs w:val="22"/>
        </w:rPr>
      </w:pPr>
      <w:r w:rsidRPr="00573B62">
        <w:rPr>
          <w:b w:val="0"/>
          <w:bCs w:val="0"/>
          <w:sz w:val="22"/>
          <w:szCs w:val="22"/>
        </w:rPr>
        <w:t>W miejscu wykonywanych robót droga charakteryzuje się następującymi parametrami:</w:t>
      </w:r>
    </w:p>
    <w:p w:rsidR="00011AE4" w:rsidRPr="00573B62" w:rsidRDefault="00011AE4" w:rsidP="00011AE4">
      <w:pPr>
        <w:pStyle w:val="Tytu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b w:val="0"/>
          <w:bCs w:val="0"/>
          <w:sz w:val="22"/>
          <w:szCs w:val="22"/>
        </w:rPr>
      </w:pPr>
      <w:r w:rsidRPr="00573B62">
        <w:rPr>
          <w:b w:val="0"/>
          <w:bCs w:val="0"/>
          <w:sz w:val="22"/>
          <w:szCs w:val="22"/>
        </w:rPr>
        <w:t>Szerokość</w:t>
      </w:r>
      <w:r w:rsidR="005C098A">
        <w:rPr>
          <w:b w:val="0"/>
          <w:bCs w:val="0"/>
          <w:sz w:val="22"/>
          <w:szCs w:val="22"/>
        </w:rPr>
        <w:t xml:space="preserve"> projektowanej</w:t>
      </w:r>
      <w:r w:rsidRPr="00573B62">
        <w:rPr>
          <w:b w:val="0"/>
          <w:bCs w:val="0"/>
          <w:sz w:val="22"/>
          <w:szCs w:val="22"/>
        </w:rPr>
        <w:t xml:space="preserve"> jezdni:</w:t>
      </w:r>
      <w:r w:rsidR="00324BDB">
        <w:rPr>
          <w:b w:val="0"/>
          <w:bCs w:val="0"/>
          <w:sz w:val="22"/>
          <w:szCs w:val="22"/>
        </w:rPr>
        <w:t xml:space="preserve"> </w:t>
      </w:r>
      <w:r w:rsidR="005C098A">
        <w:rPr>
          <w:b w:val="0"/>
          <w:bCs w:val="0"/>
          <w:sz w:val="22"/>
          <w:szCs w:val="22"/>
        </w:rPr>
        <w:t>5</w:t>
      </w:r>
      <w:r w:rsidRPr="00573B62">
        <w:rPr>
          <w:b w:val="0"/>
          <w:bCs w:val="0"/>
          <w:sz w:val="22"/>
          <w:szCs w:val="22"/>
        </w:rPr>
        <w:t>,0 m</w:t>
      </w:r>
    </w:p>
    <w:p w:rsidR="00011AE4" w:rsidRPr="00573B62" w:rsidRDefault="005C098A" w:rsidP="00011AE4">
      <w:pPr>
        <w:pStyle w:val="Tytu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Chodniki: obustronne o szer. 1,5 m</w:t>
      </w:r>
      <w:r w:rsidR="00011AE4" w:rsidRPr="00573B62">
        <w:rPr>
          <w:b w:val="0"/>
          <w:bCs w:val="0"/>
          <w:sz w:val="22"/>
          <w:szCs w:val="22"/>
        </w:rPr>
        <w:t>.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jc w:val="both"/>
        <w:rPr>
          <w:sz w:val="22"/>
          <w:szCs w:val="22"/>
        </w:rPr>
      </w:pPr>
      <w:r w:rsidRPr="00573B62">
        <w:rPr>
          <w:sz w:val="22"/>
          <w:szCs w:val="22"/>
        </w:rPr>
        <w:t>Zakres robót: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ind w:firstLine="708"/>
        <w:jc w:val="both"/>
        <w:rPr>
          <w:b w:val="0"/>
          <w:bCs w:val="0"/>
          <w:sz w:val="22"/>
          <w:szCs w:val="22"/>
        </w:rPr>
      </w:pPr>
      <w:r w:rsidRPr="00573B62">
        <w:rPr>
          <w:b w:val="0"/>
          <w:bCs w:val="0"/>
          <w:sz w:val="22"/>
          <w:szCs w:val="22"/>
        </w:rPr>
        <w:t xml:space="preserve">Prace obejmują wbudowanie podbudowy </w:t>
      </w:r>
      <w:r>
        <w:rPr>
          <w:b w:val="0"/>
          <w:bCs w:val="0"/>
          <w:sz w:val="22"/>
          <w:szCs w:val="22"/>
        </w:rPr>
        <w:t xml:space="preserve">z kruszywa łamanego oraz </w:t>
      </w:r>
      <w:r w:rsidR="00415458">
        <w:rPr>
          <w:b w:val="0"/>
          <w:bCs w:val="0"/>
          <w:sz w:val="22"/>
          <w:szCs w:val="22"/>
        </w:rPr>
        <w:t xml:space="preserve">wbudowanie </w:t>
      </w:r>
      <w:r w:rsidR="005C098A">
        <w:rPr>
          <w:b w:val="0"/>
          <w:bCs w:val="0"/>
          <w:sz w:val="22"/>
          <w:szCs w:val="22"/>
        </w:rPr>
        <w:t>warstwy bitumicznej, wykonanie nawierzchni chodników.</w:t>
      </w:r>
    </w:p>
    <w:p w:rsidR="00011AE4" w:rsidRDefault="00011AE4" w:rsidP="00011AE4">
      <w:pPr>
        <w:pStyle w:val="Tytu"/>
        <w:spacing w:before="100" w:beforeAutospacing="1" w:after="100" w:afterAutospacing="1" w:line="360" w:lineRule="auto"/>
        <w:ind w:firstLine="708"/>
        <w:jc w:val="both"/>
        <w:rPr>
          <w:b w:val="0"/>
          <w:iCs/>
          <w:sz w:val="22"/>
          <w:szCs w:val="22"/>
        </w:rPr>
      </w:pPr>
      <w:r w:rsidRPr="00573B62">
        <w:rPr>
          <w:b w:val="0"/>
          <w:bCs w:val="0"/>
          <w:sz w:val="22"/>
          <w:szCs w:val="22"/>
        </w:rPr>
        <w:t xml:space="preserve">Technologia robót i zastosowany sprzęt zapewnia szybki postęp co wymaga specjalnego oznakowania. </w:t>
      </w:r>
      <w:r>
        <w:rPr>
          <w:b w:val="0"/>
          <w:bCs w:val="0"/>
          <w:sz w:val="22"/>
          <w:szCs w:val="22"/>
        </w:rPr>
        <w:t xml:space="preserve">Roboty będą prowadzone „pod ruchem”. </w:t>
      </w:r>
      <w:r>
        <w:rPr>
          <w:b w:val="0"/>
          <w:iCs/>
          <w:sz w:val="22"/>
          <w:szCs w:val="22"/>
        </w:rPr>
        <w:t xml:space="preserve"> 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ind w:firstLine="708"/>
        <w:jc w:val="both"/>
        <w:rPr>
          <w:i/>
          <w:iCs/>
          <w:sz w:val="22"/>
          <w:szCs w:val="22"/>
        </w:rPr>
      </w:pPr>
      <w:r>
        <w:rPr>
          <w:b w:val="0"/>
          <w:iCs/>
          <w:sz w:val="22"/>
          <w:szCs w:val="22"/>
        </w:rPr>
        <w:t xml:space="preserve">Dla każdego należy zastosować znaki pionowe </w:t>
      </w:r>
      <w:r w:rsidRPr="00573B62">
        <w:rPr>
          <w:b w:val="0"/>
          <w:iCs/>
          <w:sz w:val="22"/>
          <w:szCs w:val="22"/>
        </w:rPr>
        <w:t xml:space="preserve"> A-14, </w:t>
      </w:r>
      <w:r w:rsidR="00324BDB">
        <w:rPr>
          <w:b w:val="0"/>
          <w:iCs/>
          <w:sz w:val="22"/>
          <w:szCs w:val="22"/>
        </w:rPr>
        <w:t xml:space="preserve">na początku oraz końcu </w:t>
      </w:r>
      <w:r w:rsidR="00F34213">
        <w:rPr>
          <w:b w:val="0"/>
          <w:iCs/>
          <w:sz w:val="22"/>
          <w:szCs w:val="22"/>
        </w:rPr>
        <w:t>przebudowywanej</w:t>
      </w:r>
      <w:r w:rsidR="00324BDB">
        <w:rPr>
          <w:b w:val="0"/>
          <w:iCs/>
          <w:sz w:val="22"/>
          <w:szCs w:val="22"/>
        </w:rPr>
        <w:t xml:space="preserve"> drogi</w:t>
      </w:r>
      <w:r w:rsidR="005C098A">
        <w:rPr>
          <w:b w:val="0"/>
          <w:iCs/>
          <w:sz w:val="22"/>
          <w:szCs w:val="22"/>
        </w:rPr>
        <w:t xml:space="preserve"> i  znak</w:t>
      </w:r>
      <w:r>
        <w:rPr>
          <w:b w:val="0"/>
          <w:iCs/>
          <w:sz w:val="22"/>
          <w:szCs w:val="22"/>
        </w:rPr>
        <w:t xml:space="preserve"> </w:t>
      </w:r>
      <w:r w:rsidRPr="00573B62">
        <w:rPr>
          <w:b w:val="0"/>
          <w:iCs/>
          <w:sz w:val="22"/>
          <w:szCs w:val="22"/>
        </w:rPr>
        <w:t>B-33(</w:t>
      </w:r>
      <w:r w:rsidR="00F34213">
        <w:rPr>
          <w:b w:val="0"/>
          <w:iCs/>
          <w:sz w:val="22"/>
          <w:szCs w:val="22"/>
        </w:rPr>
        <w:t>4</w:t>
      </w:r>
      <w:r w:rsidRPr="00573B62">
        <w:rPr>
          <w:b w:val="0"/>
          <w:iCs/>
          <w:sz w:val="22"/>
          <w:szCs w:val="22"/>
        </w:rPr>
        <w:t>0</w:t>
      </w:r>
      <w:r w:rsidR="005C098A">
        <w:rPr>
          <w:b w:val="0"/>
          <w:iCs/>
          <w:sz w:val="22"/>
          <w:szCs w:val="22"/>
        </w:rPr>
        <w:t>)</w:t>
      </w:r>
      <w:r w:rsidRPr="00573B62">
        <w:rPr>
          <w:b w:val="0"/>
          <w:iCs/>
          <w:sz w:val="22"/>
          <w:szCs w:val="22"/>
        </w:rPr>
        <w:t xml:space="preserve">. </w:t>
      </w:r>
      <w:r w:rsidRPr="00573B62">
        <w:rPr>
          <w:bCs w:val="0"/>
          <w:iCs/>
          <w:sz w:val="22"/>
          <w:szCs w:val="22"/>
        </w:rPr>
        <w:t xml:space="preserve">Bezwzględnie należy ograniczyć prędkość do </w:t>
      </w:r>
      <w:r w:rsidR="00415458">
        <w:rPr>
          <w:bCs w:val="0"/>
          <w:iCs/>
          <w:sz w:val="22"/>
          <w:szCs w:val="22"/>
        </w:rPr>
        <w:t>4</w:t>
      </w:r>
      <w:r w:rsidR="005C098A">
        <w:rPr>
          <w:bCs w:val="0"/>
          <w:iCs/>
          <w:sz w:val="22"/>
          <w:szCs w:val="22"/>
        </w:rPr>
        <w:t>0 km/h.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jc w:val="both"/>
        <w:rPr>
          <w:b w:val="0"/>
          <w:iCs/>
          <w:sz w:val="22"/>
          <w:szCs w:val="22"/>
        </w:rPr>
      </w:pPr>
      <w:r w:rsidRPr="00573B62">
        <w:rPr>
          <w:b w:val="0"/>
          <w:iCs/>
          <w:sz w:val="22"/>
          <w:szCs w:val="22"/>
        </w:rPr>
        <w:t xml:space="preserve">Roboty budowlane nie będą prowadzone w strefie ograniczonej widoczności, przez co nie jest konieczne wprowadzenie kierowania ruchem przez przeszkolonych sygnalistów. 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jc w:val="both"/>
        <w:rPr>
          <w:b w:val="0"/>
          <w:bCs w:val="0"/>
          <w:iCs/>
          <w:sz w:val="22"/>
          <w:szCs w:val="22"/>
        </w:rPr>
      </w:pPr>
      <w:r w:rsidRPr="00573B62">
        <w:rPr>
          <w:b w:val="0"/>
          <w:sz w:val="22"/>
          <w:szCs w:val="22"/>
        </w:rPr>
        <w:t>Oznakowanie  na czas robót należy wykonać</w:t>
      </w:r>
      <w:r w:rsidRPr="00573B62">
        <w:rPr>
          <w:b w:val="0"/>
          <w:iCs/>
          <w:sz w:val="22"/>
          <w:szCs w:val="22"/>
        </w:rPr>
        <w:t xml:space="preserve"> </w:t>
      </w:r>
      <w:r w:rsidRPr="00573B62">
        <w:rPr>
          <w:b w:val="0"/>
          <w:bCs w:val="0"/>
          <w:iCs/>
          <w:sz w:val="22"/>
          <w:szCs w:val="22"/>
        </w:rPr>
        <w:t>zgodnie z załączonymi schematami organizacji ruchu.</w:t>
      </w:r>
    </w:p>
    <w:p w:rsidR="00011AE4" w:rsidRPr="00573B62" w:rsidRDefault="00011AE4" w:rsidP="00011AE4">
      <w:pPr>
        <w:pStyle w:val="Tytu"/>
        <w:spacing w:before="100" w:beforeAutospacing="1" w:after="100" w:afterAutospacing="1" w:line="360" w:lineRule="auto"/>
        <w:rPr>
          <w:rFonts w:ascii="Arial" w:hAnsi="Arial" w:cs="Arial"/>
          <w:i/>
          <w:iCs/>
          <w:sz w:val="22"/>
          <w:szCs w:val="22"/>
        </w:rPr>
      </w:pPr>
      <w:r w:rsidRPr="00573B62">
        <w:rPr>
          <w:rFonts w:ascii="Arial" w:hAnsi="Arial" w:cs="Arial"/>
          <w:i/>
          <w:iCs/>
          <w:sz w:val="22"/>
          <w:szCs w:val="22"/>
        </w:rPr>
        <w:t xml:space="preserve">Termin realizacji robót  </w:t>
      </w:r>
      <w:r w:rsidR="00972486">
        <w:rPr>
          <w:rFonts w:ascii="Arial" w:hAnsi="Arial" w:cs="Arial"/>
          <w:i/>
          <w:iCs/>
          <w:sz w:val="22"/>
          <w:szCs w:val="22"/>
        </w:rPr>
        <w:t>1.07</w:t>
      </w:r>
      <w:r w:rsidR="005C098A">
        <w:rPr>
          <w:rFonts w:ascii="Arial" w:hAnsi="Arial" w:cs="Arial"/>
          <w:i/>
          <w:iCs/>
          <w:sz w:val="22"/>
          <w:szCs w:val="22"/>
        </w:rPr>
        <w:t>4</w:t>
      </w:r>
      <w:r>
        <w:rPr>
          <w:rFonts w:ascii="Arial" w:hAnsi="Arial" w:cs="Arial"/>
          <w:i/>
          <w:iCs/>
          <w:sz w:val="22"/>
          <w:szCs w:val="22"/>
        </w:rPr>
        <w:t>.201</w:t>
      </w:r>
      <w:r w:rsidR="005C098A">
        <w:rPr>
          <w:rFonts w:ascii="Arial" w:hAnsi="Arial" w:cs="Arial"/>
          <w:i/>
          <w:iCs/>
          <w:sz w:val="22"/>
          <w:szCs w:val="22"/>
        </w:rPr>
        <w:t>6</w:t>
      </w:r>
      <w:r>
        <w:rPr>
          <w:rFonts w:ascii="Arial" w:hAnsi="Arial" w:cs="Arial"/>
          <w:i/>
          <w:iCs/>
          <w:sz w:val="22"/>
          <w:szCs w:val="22"/>
        </w:rPr>
        <w:t>r – do 30</w:t>
      </w:r>
      <w:r w:rsidRPr="00573B62">
        <w:rPr>
          <w:rFonts w:ascii="Arial" w:hAnsi="Arial" w:cs="Arial"/>
          <w:i/>
          <w:iCs/>
          <w:sz w:val="22"/>
          <w:szCs w:val="22"/>
        </w:rPr>
        <w:t>.</w:t>
      </w:r>
      <w:r>
        <w:rPr>
          <w:rFonts w:ascii="Arial" w:hAnsi="Arial" w:cs="Arial"/>
          <w:i/>
          <w:iCs/>
          <w:sz w:val="22"/>
          <w:szCs w:val="22"/>
        </w:rPr>
        <w:t>11</w:t>
      </w:r>
      <w:r w:rsidRPr="00573B62">
        <w:rPr>
          <w:rFonts w:ascii="Arial" w:hAnsi="Arial" w:cs="Arial"/>
          <w:i/>
          <w:iCs/>
          <w:sz w:val="22"/>
          <w:szCs w:val="22"/>
        </w:rPr>
        <w:t>. 201</w:t>
      </w:r>
      <w:r w:rsidR="005C098A">
        <w:rPr>
          <w:rFonts w:ascii="Arial" w:hAnsi="Arial" w:cs="Arial"/>
          <w:i/>
          <w:iCs/>
          <w:sz w:val="22"/>
          <w:szCs w:val="22"/>
        </w:rPr>
        <w:t>7</w:t>
      </w:r>
      <w:r w:rsidRPr="00573B62">
        <w:rPr>
          <w:rFonts w:ascii="Arial" w:hAnsi="Arial" w:cs="Arial"/>
          <w:i/>
          <w:iCs/>
          <w:sz w:val="22"/>
          <w:szCs w:val="22"/>
        </w:rPr>
        <w:t>r.</w:t>
      </w:r>
    </w:p>
    <w:p w:rsidR="00011AE4" w:rsidRDefault="00011AE4" w:rsidP="00011AE4">
      <w:pPr>
        <w:pStyle w:val="Nagwek4"/>
        <w:spacing w:before="100" w:beforeAutospacing="1" w:after="100" w:afterAutospacing="1" w:line="360" w:lineRule="auto"/>
        <w:jc w:val="both"/>
        <w:rPr>
          <w:rFonts w:ascii="Arial" w:hAnsi="Arial" w:cs="Arial"/>
          <w:sz w:val="28"/>
          <w:szCs w:val="28"/>
        </w:rPr>
      </w:pPr>
    </w:p>
    <w:p w:rsidR="00011AE4" w:rsidRPr="003C7E4B" w:rsidRDefault="00011AE4" w:rsidP="00011AE4">
      <w:pPr>
        <w:pStyle w:val="Nagwek4"/>
        <w:spacing w:before="100" w:beforeAutospacing="1" w:after="100" w:afterAutospacing="1" w:line="360" w:lineRule="auto"/>
        <w:jc w:val="both"/>
        <w:rPr>
          <w:rFonts w:ascii="Comic Sans MS" w:hAnsi="Comic Sans MS" w:cs="Arial"/>
          <w:color w:val="1F497D"/>
          <w:sz w:val="28"/>
          <w:szCs w:val="28"/>
        </w:rPr>
      </w:pPr>
      <w:r w:rsidRPr="003C7E4B">
        <w:rPr>
          <w:rFonts w:ascii="Comic Sans MS" w:hAnsi="Comic Sans MS" w:cs="Arial"/>
          <w:color w:val="1F497D"/>
          <w:sz w:val="28"/>
          <w:szCs w:val="28"/>
        </w:rPr>
        <w:t>3. WARUNKI TECHNICZNE WYKONANIA OZNAKOWANIA</w:t>
      </w:r>
    </w:p>
    <w:p w:rsidR="00011AE4" w:rsidRPr="006E27BC" w:rsidRDefault="00011AE4" w:rsidP="00011AE4">
      <w:pPr>
        <w:spacing w:before="100" w:beforeAutospacing="1" w:after="100" w:afterAutospacing="1" w:line="360" w:lineRule="auto"/>
        <w:ind w:firstLine="360"/>
        <w:jc w:val="both"/>
        <w:rPr>
          <w:bCs/>
          <w:iCs/>
        </w:rPr>
      </w:pPr>
      <w:r w:rsidRPr="006E27BC">
        <w:rPr>
          <w:bCs/>
          <w:iCs/>
        </w:rPr>
        <w:t>Zgodnie z Rozporządzeniem Ministra Infrastruktury z dnia 3 lipca 2003 r. w sprawie szczegółowych warunków technicznych dla znaków i sygnałów drogowych oraz urządzeń bezpieczeństwa ruchu drogowego i warunków ich umieszczania na drogach (Dz. U. nr 220 z dnia 23 grudnia 2003 r. poz. 2181 z późniejszymi zmianami ) o wymiarach grupy dużej.</w:t>
      </w:r>
    </w:p>
    <w:p w:rsidR="00011AE4" w:rsidRPr="003C7E4B" w:rsidRDefault="00011AE4" w:rsidP="00011AE4">
      <w:pPr>
        <w:spacing w:before="100" w:beforeAutospacing="1" w:after="100" w:afterAutospacing="1" w:line="360" w:lineRule="auto"/>
        <w:jc w:val="both"/>
        <w:rPr>
          <w:rFonts w:ascii="Comic Sans MS" w:hAnsi="Comic Sans MS" w:cs="Arial"/>
          <w:b/>
          <w:bCs/>
          <w:color w:val="1F497D"/>
          <w:sz w:val="28"/>
          <w:szCs w:val="28"/>
        </w:rPr>
      </w:pPr>
      <w:r w:rsidRPr="003C7E4B">
        <w:rPr>
          <w:rFonts w:ascii="Comic Sans MS" w:hAnsi="Comic Sans MS" w:cs="Arial"/>
          <w:b/>
          <w:bCs/>
          <w:color w:val="1F497D"/>
          <w:sz w:val="28"/>
          <w:szCs w:val="28"/>
        </w:rPr>
        <w:t>4. UWAGI KOŃCOWE:</w:t>
      </w:r>
    </w:p>
    <w:p w:rsidR="00011AE4" w:rsidRPr="006E27BC" w:rsidRDefault="00011AE4" w:rsidP="00011AE4">
      <w:pPr>
        <w:pStyle w:val="Nagwek"/>
        <w:numPr>
          <w:ilvl w:val="1"/>
          <w:numId w:val="8"/>
        </w:numPr>
        <w:tabs>
          <w:tab w:val="clear" w:pos="4536"/>
          <w:tab w:val="clear" w:pos="9072"/>
        </w:tabs>
        <w:suppressAutoHyphens w:val="0"/>
        <w:spacing w:before="100" w:beforeAutospacing="1" w:after="100" w:afterAutospacing="1" w:line="360" w:lineRule="auto"/>
        <w:jc w:val="both"/>
      </w:pPr>
      <w:r w:rsidRPr="006E27BC">
        <w:t>Podczas wykonywania oznakowania i prowadzenia robót w pasie drogowym należy zastosować się do obowiązujących przepisów o ruchu drogowym i przepisów BHP.</w:t>
      </w:r>
    </w:p>
    <w:p w:rsidR="00011AE4" w:rsidRPr="006E27BC" w:rsidRDefault="00011AE4" w:rsidP="00011AE4">
      <w:pPr>
        <w:numPr>
          <w:ilvl w:val="1"/>
          <w:numId w:val="8"/>
        </w:numPr>
        <w:suppressAutoHyphens w:val="0"/>
        <w:spacing w:before="100" w:beforeAutospacing="1" w:after="100" w:afterAutospacing="1" w:line="360" w:lineRule="auto"/>
        <w:jc w:val="both"/>
      </w:pPr>
      <w:r w:rsidRPr="006E27BC">
        <w:t>Podczas trwania robót należy zwrócić szczególną uwagę na zapewnienie bezpieczeństwa poruszającym się pojazdom oraz pieszym.</w:t>
      </w:r>
    </w:p>
    <w:p w:rsidR="00011AE4" w:rsidRPr="006E27BC" w:rsidRDefault="00011AE4" w:rsidP="00011AE4">
      <w:pPr>
        <w:numPr>
          <w:ilvl w:val="1"/>
          <w:numId w:val="8"/>
        </w:numPr>
        <w:suppressAutoHyphens w:val="0"/>
        <w:spacing w:before="100" w:beforeAutospacing="1" w:after="100" w:afterAutospacing="1" w:line="360" w:lineRule="auto"/>
        <w:jc w:val="both"/>
      </w:pPr>
    </w:p>
    <w:p w:rsidR="00011AE4" w:rsidRPr="006E27BC" w:rsidRDefault="00011AE4" w:rsidP="00011AE4">
      <w:pPr>
        <w:numPr>
          <w:ilvl w:val="1"/>
          <w:numId w:val="8"/>
        </w:numPr>
        <w:suppressAutoHyphens w:val="0"/>
        <w:spacing w:before="100" w:beforeAutospacing="1" w:after="100" w:afterAutospacing="1" w:line="360" w:lineRule="auto"/>
        <w:jc w:val="both"/>
      </w:pPr>
    </w:p>
    <w:p w:rsidR="00011AE4" w:rsidRPr="006E27BC" w:rsidRDefault="00011AE4" w:rsidP="00011AE4">
      <w:pPr>
        <w:numPr>
          <w:ilvl w:val="1"/>
          <w:numId w:val="8"/>
        </w:numPr>
        <w:suppressAutoHyphens w:val="0"/>
        <w:spacing w:before="100" w:beforeAutospacing="1" w:after="100" w:afterAutospacing="1" w:line="360" w:lineRule="auto"/>
        <w:jc w:val="right"/>
      </w:pPr>
      <w:r w:rsidRPr="006E27BC">
        <w:t>Projekt opracował:</w:t>
      </w:r>
    </w:p>
    <w:p w:rsidR="00011AE4" w:rsidRDefault="00011AE4" w:rsidP="00011AE4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br w:type="page"/>
      </w:r>
    </w:p>
    <w:p w:rsidR="00011AE4" w:rsidRPr="00676EB4" w:rsidRDefault="00011AE4" w:rsidP="00F303E8">
      <w:pPr>
        <w:rPr>
          <w:rFonts w:ascii="Comic Sans MS" w:hAnsi="Comic Sans MS" w:cs="Arial"/>
          <w:color w:val="1F497D"/>
          <w:sz w:val="48"/>
          <w:szCs w:val="48"/>
        </w:rPr>
      </w:pPr>
      <w:r w:rsidRPr="00676EB4">
        <w:rPr>
          <w:rFonts w:ascii="Comic Sans MS" w:hAnsi="Comic Sans MS" w:cs="Arial"/>
          <w:color w:val="1F497D"/>
          <w:sz w:val="48"/>
          <w:szCs w:val="48"/>
        </w:rPr>
        <w:lastRenderedPageBreak/>
        <w:t>KARTA UZGODNIEŃ</w:t>
      </w:r>
    </w:p>
    <w:p w:rsidR="00011AE4" w:rsidRDefault="00011AE4" w:rsidP="00011AE4">
      <w:pPr>
        <w:jc w:val="center"/>
        <w:rPr>
          <w:rFonts w:ascii="Comic Sans MS" w:hAnsi="Comic Sans MS"/>
          <w:sz w:val="32"/>
          <w:szCs w:val="32"/>
        </w:rPr>
      </w:pPr>
      <w:r w:rsidRPr="00676EB4">
        <w:rPr>
          <w:rFonts w:ascii="Comic Sans MS" w:hAnsi="Comic Sans MS"/>
          <w:sz w:val="32"/>
          <w:szCs w:val="32"/>
        </w:rPr>
        <w:t>Projekt organizacji ruchu drogowego</w:t>
      </w:r>
      <w:r>
        <w:rPr>
          <w:rFonts w:ascii="Comic Sans MS" w:hAnsi="Comic Sans MS"/>
          <w:sz w:val="32"/>
          <w:szCs w:val="32"/>
        </w:rPr>
        <w:t xml:space="preserve"> na czas robót budowlanych w związku z </w:t>
      </w:r>
      <w:r w:rsidR="005C098A">
        <w:rPr>
          <w:rFonts w:ascii="Comic Sans MS" w:hAnsi="Comic Sans MS"/>
          <w:sz w:val="32"/>
          <w:szCs w:val="32"/>
        </w:rPr>
        <w:t>Budową drogi gminnej nr 160245C ul. Fiołkowej w Rożnie - Parcele</w:t>
      </w:r>
      <w:bookmarkStart w:id="0" w:name="_GoBack"/>
      <w:bookmarkEnd w:id="0"/>
    </w:p>
    <w:p w:rsidR="00011AE4" w:rsidRPr="00C26DD7" w:rsidRDefault="00011AE4" w:rsidP="00011AE4">
      <w:pPr>
        <w:jc w:val="center"/>
        <w:rPr>
          <w:rFonts w:ascii="Arial" w:hAnsi="Arial" w:cs="Arial"/>
          <w:i/>
          <w:sz w:val="36"/>
          <w:szCs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011AE4" w:rsidRPr="00C26DD7" w:rsidTr="005677A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  <w:r w:rsidRPr="00C26DD7">
              <w:rPr>
                <w:rFonts w:ascii="Arial" w:hAnsi="Arial" w:cs="Arial"/>
                <w:i/>
                <w:sz w:val="36"/>
                <w:szCs w:val="36"/>
              </w:rPr>
              <w:t>DATA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  <w:r w:rsidRPr="00C26DD7">
              <w:rPr>
                <w:rFonts w:ascii="Arial" w:hAnsi="Arial" w:cs="Arial"/>
                <w:i/>
                <w:sz w:val="36"/>
                <w:szCs w:val="36"/>
              </w:rPr>
              <w:t>PODPIS</w:t>
            </w:r>
          </w:p>
        </w:tc>
      </w:tr>
      <w:tr w:rsidR="00011AE4" w:rsidRPr="00C26DD7" w:rsidTr="005677A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  <w:p w:rsidR="00011AE4" w:rsidRPr="00C26DD7" w:rsidRDefault="00011AE4" w:rsidP="005677A6">
            <w:pPr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  <w:p w:rsidR="00011AE4" w:rsidRPr="00C26DD7" w:rsidRDefault="00011AE4" w:rsidP="005677A6">
            <w:pPr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</w:tc>
      </w:tr>
      <w:tr w:rsidR="00011AE4" w:rsidRPr="00C26DD7" w:rsidTr="005677A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  <w:p w:rsidR="00011AE4" w:rsidRPr="00C26DD7" w:rsidRDefault="00011AE4" w:rsidP="005677A6">
            <w:pPr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  <w:p w:rsidR="00011AE4" w:rsidRPr="00C26DD7" w:rsidRDefault="00011AE4" w:rsidP="005677A6">
            <w:pPr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</w:tc>
      </w:tr>
      <w:tr w:rsidR="00011AE4" w:rsidRPr="00C26DD7" w:rsidTr="005677A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  <w:p w:rsidR="00011AE4" w:rsidRPr="00C26DD7" w:rsidRDefault="00011AE4" w:rsidP="005677A6">
            <w:pPr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  <w:p w:rsidR="00011AE4" w:rsidRPr="00C26DD7" w:rsidRDefault="00011AE4" w:rsidP="005677A6">
            <w:pPr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AE4" w:rsidRPr="00C26DD7" w:rsidRDefault="00011AE4" w:rsidP="005677A6">
            <w:pPr>
              <w:snapToGrid w:val="0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</w:p>
        </w:tc>
      </w:tr>
    </w:tbl>
    <w:p w:rsidR="00011AE4" w:rsidRPr="00C26DD7" w:rsidRDefault="00011AE4" w:rsidP="00011AE4">
      <w:pPr>
        <w:jc w:val="center"/>
        <w:rPr>
          <w:rFonts w:ascii="Arial" w:hAnsi="Arial" w:cs="Arial"/>
          <w:i/>
        </w:rPr>
      </w:pPr>
    </w:p>
    <w:p w:rsidR="00011AE4" w:rsidRDefault="00011AE4" w:rsidP="00011AE4">
      <w:pPr>
        <w:pStyle w:val="Tekstpodstawowy3"/>
        <w:jc w:val="both"/>
        <w:rPr>
          <w:rFonts w:ascii="Arial" w:hAnsi="Arial" w:cs="Arial"/>
          <w:sz w:val="24"/>
        </w:rPr>
      </w:pPr>
    </w:p>
    <w:p w:rsidR="00011AE4" w:rsidRDefault="00011AE4" w:rsidP="00011AE4">
      <w:pPr>
        <w:pStyle w:val="Tekstpodstawowy3"/>
        <w:jc w:val="both"/>
        <w:rPr>
          <w:rFonts w:ascii="Arial" w:hAnsi="Arial" w:cs="Arial"/>
          <w:sz w:val="24"/>
        </w:rPr>
      </w:pPr>
    </w:p>
    <w:p w:rsidR="00011AE4" w:rsidRDefault="00011AE4" w:rsidP="00011AE4">
      <w:pPr>
        <w:pStyle w:val="Tekstpodstawowy3"/>
        <w:jc w:val="both"/>
        <w:rPr>
          <w:rFonts w:ascii="Arial" w:hAnsi="Arial" w:cs="Arial"/>
          <w:sz w:val="24"/>
        </w:rPr>
      </w:pPr>
    </w:p>
    <w:p w:rsidR="00011AE4" w:rsidRDefault="00011AE4" w:rsidP="00011AE4">
      <w:pPr>
        <w:pStyle w:val="Tekstpodstawowy3"/>
        <w:jc w:val="both"/>
        <w:rPr>
          <w:rFonts w:ascii="Arial" w:hAnsi="Arial" w:cs="Arial"/>
          <w:sz w:val="24"/>
        </w:rPr>
      </w:pPr>
    </w:p>
    <w:p w:rsidR="00011AE4" w:rsidRPr="00320E6D" w:rsidRDefault="00011AE4" w:rsidP="00011AE4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AC36E3" w:rsidRDefault="00AC36E3" w:rsidP="00011AE4">
      <w:pPr>
        <w:jc w:val="center"/>
        <w:rPr>
          <w:rFonts w:ascii="Arial" w:hAnsi="Arial" w:cs="Arial"/>
          <w:sz w:val="20"/>
          <w:szCs w:val="20"/>
        </w:rPr>
      </w:pPr>
    </w:p>
    <w:sectPr w:rsidR="00AC36E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02" w:rsidRDefault="005F1B02" w:rsidP="00957E60">
      <w:pPr>
        <w:spacing w:after="0" w:line="240" w:lineRule="auto"/>
      </w:pPr>
      <w:r>
        <w:separator/>
      </w:r>
    </w:p>
  </w:endnote>
  <w:endnote w:type="continuationSeparator" w:id="0">
    <w:p w:rsidR="005F1B02" w:rsidRDefault="005F1B02" w:rsidP="0095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F497D" w:themeColor="text2"/>
      </w:rPr>
      <w:id w:val="-76090822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40B16" w:rsidRPr="00985DC6" w:rsidRDefault="005F1B02">
        <w:pPr>
          <w:pStyle w:val="Stopka"/>
          <w:jc w:val="right"/>
          <w:rPr>
            <w:color w:val="1F497D" w:themeColor="text2"/>
          </w:rPr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240B16" w:rsidRPr="002D4C4D" w:rsidRDefault="005C098A" w:rsidP="00957E60">
        <w:pPr>
          <w:pStyle w:val="Stopka"/>
          <w:jc w:val="right"/>
        </w:pPr>
        <w:r>
          <w:rPr>
            <w:rFonts w:ascii="Comic Sans MS" w:hAnsi="Comic Sans MS"/>
            <w:color w:val="4F81BD" w:themeColor="accent1"/>
          </w:rPr>
          <w:t>Budowa</w:t>
        </w:r>
        <w:r w:rsidR="003856EA">
          <w:rPr>
            <w:rFonts w:ascii="Comic Sans MS" w:hAnsi="Comic Sans MS"/>
            <w:color w:val="4F81BD" w:themeColor="accent1"/>
          </w:rPr>
          <w:t xml:space="preserve"> drogi gminnej nr 160</w:t>
        </w:r>
        <w:r>
          <w:rPr>
            <w:rFonts w:ascii="Comic Sans MS" w:hAnsi="Comic Sans MS"/>
            <w:color w:val="4F81BD" w:themeColor="accent1"/>
          </w:rPr>
          <w:t>145</w:t>
        </w:r>
        <w:r w:rsidR="003856EA">
          <w:rPr>
            <w:rFonts w:ascii="Comic Sans MS" w:hAnsi="Comic Sans MS"/>
            <w:color w:val="4F81BD" w:themeColor="accent1"/>
          </w:rPr>
          <w:t>C</w:t>
        </w:r>
        <w:r w:rsidR="007B1283">
          <w:rPr>
            <w:rFonts w:ascii="Comic Sans MS" w:hAnsi="Comic Sans MS"/>
            <w:color w:val="4F81BD" w:themeColor="accent1"/>
          </w:rPr>
          <w:t xml:space="preserve"> </w:t>
        </w:r>
        <w:r w:rsidR="007B1283">
          <w:rPr>
            <w:rFonts w:ascii="Comic Sans MS" w:hAnsi="Comic Sans MS"/>
            <w:color w:val="4F81BD" w:themeColor="accent1"/>
          </w:rPr>
          <w:tab/>
          <w:t xml:space="preserve">                    </w:t>
        </w:r>
        <w:r w:rsidR="00240B16" w:rsidRPr="002D4C4D">
          <w:rPr>
            <w:color w:val="4F81BD" w:themeColor="accent1"/>
          </w:rPr>
          <w:t xml:space="preserve"> </w:t>
        </w:r>
        <w:r w:rsidR="00240B16" w:rsidRPr="002D4C4D">
          <w:t xml:space="preserve">                </w:t>
        </w:r>
        <w:r w:rsidR="00240B16" w:rsidRPr="002D4C4D">
          <w:fldChar w:fldCharType="begin"/>
        </w:r>
        <w:r w:rsidR="00240B16" w:rsidRPr="002D4C4D">
          <w:instrText>PAGE   \* MERGEFORMAT</w:instrText>
        </w:r>
        <w:r w:rsidR="00240B16" w:rsidRPr="002D4C4D">
          <w:fldChar w:fldCharType="separate"/>
        </w:r>
        <w:r>
          <w:rPr>
            <w:noProof/>
          </w:rPr>
          <w:t>2</w:t>
        </w:r>
        <w:r w:rsidR="00240B16" w:rsidRPr="002D4C4D">
          <w:fldChar w:fldCharType="end"/>
        </w:r>
      </w:p>
    </w:sdtContent>
  </w:sdt>
  <w:p w:rsidR="00240B16" w:rsidRDefault="00240B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02" w:rsidRDefault="005F1B02" w:rsidP="00957E60">
      <w:pPr>
        <w:spacing w:after="0" w:line="240" w:lineRule="auto"/>
      </w:pPr>
      <w:r>
        <w:separator/>
      </w:r>
    </w:p>
  </w:footnote>
  <w:footnote w:type="continuationSeparator" w:id="0">
    <w:p w:rsidR="005F1B02" w:rsidRDefault="005F1B02" w:rsidP="00957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16" w:rsidRDefault="00240B16" w:rsidP="002E1BC5">
    <w:pPr>
      <w:pStyle w:val="Nagwek"/>
      <w:tabs>
        <w:tab w:val="clear" w:pos="4536"/>
        <w:tab w:val="left" w:pos="1665"/>
      </w:tabs>
    </w:pPr>
    <w:r>
      <w:rPr>
        <w:noProof/>
        <w:lang w:eastAsia="pl-PL"/>
      </w:rPr>
      <w:drawing>
        <wp:inline distT="0" distB="0" distL="0" distR="0" wp14:anchorId="3AEA4235" wp14:editId="47FACEC2">
          <wp:extent cx="1683327" cy="485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650" cy="4904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2E1BC5">
      <w:rPr>
        <w:noProof/>
        <w:lang w:eastAsia="pl-PL"/>
      </w:rPr>
      <w:drawing>
        <wp:inline distT="0" distB="0" distL="0" distR="0" wp14:anchorId="7BDACAB4" wp14:editId="139F609E">
          <wp:extent cx="625326" cy="638354"/>
          <wp:effectExtent l="0" t="0" r="381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ne teleadresowe firm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870" cy="646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E1BC5">
      <w:tab/>
    </w:r>
  </w:p>
  <w:p w:rsidR="00240B16" w:rsidRDefault="005F1B02" w:rsidP="00957E60">
    <w:pPr>
      <w:pStyle w:val="Nagwek"/>
      <w:tabs>
        <w:tab w:val="clear" w:pos="4536"/>
        <w:tab w:val="clear" w:pos="9072"/>
        <w:tab w:val="left" w:pos="1665"/>
      </w:tabs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AB73D38"/>
    <w:multiLevelType w:val="hybridMultilevel"/>
    <w:tmpl w:val="A1D0578A"/>
    <w:lvl w:ilvl="0" w:tplc="CE64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B2E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02A54">
      <w:numFmt w:val="none"/>
      <w:lvlText w:val=""/>
      <w:lvlJc w:val="left"/>
      <w:pPr>
        <w:tabs>
          <w:tab w:val="num" w:pos="360"/>
        </w:tabs>
      </w:pPr>
    </w:lvl>
    <w:lvl w:ilvl="3" w:tplc="3FFE52A2">
      <w:numFmt w:val="decimal"/>
      <w:lvlText w:val=""/>
      <w:lvlJc w:val="left"/>
    </w:lvl>
    <w:lvl w:ilvl="4" w:tplc="81F87ADE">
      <w:numFmt w:val="decimal"/>
      <w:lvlText w:val=""/>
      <w:lvlJc w:val="left"/>
    </w:lvl>
    <w:lvl w:ilvl="5" w:tplc="276A823A">
      <w:numFmt w:val="decimal"/>
      <w:lvlText w:val=""/>
      <w:lvlJc w:val="left"/>
    </w:lvl>
    <w:lvl w:ilvl="6" w:tplc="667C354A">
      <w:numFmt w:val="decimal"/>
      <w:lvlText w:val=""/>
      <w:lvlJc w:val="left"/>
    </w:lvl>
    <w:lvl w:ilvl="7" w:tplc="E5069B3A">
      <w:numFmt w:val="decimal"/>
      <w:lvlText w:val=""/>
      <w:lvlJc w:val="left"/>
    </w:lvl>
    <w:lvl w:ilvl="8" w:tplc="7CCAE8DA">
      <w:numFmt w:val="decimal"/>
      <w:lvlText w:val=""/>
      <w:lvlJc w:val="left"/>
    </w:lvl>
  </w:abstractNum>
  <w:abstractNum w:abstractNumId="5">
    <w:nsid w:val="4250357B"/>
    <w:multiLevelType w:val="hybridMultilevel"/>
    <w:tmpl w:val="00BA6252"/>
    <w:lvl w:ilvl="0" w:tplc="3C82A14E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95F0F"/>
    <w:multiLevelType w:val="hybridMultilevel"/>
    <w:tmpl w:val="2248AF86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>
    <w:nsid w:val="59530589"/>
    <w:multiLevelType w:val="hybridMultilevel"/>
    <w:tmpl w:val="0856345E"/>
    <w:lvl w:ilvl="0" w:tplc="AF20F28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5C2B20"/>
    <w:multiLevelType w:val="hybridMultilevel"/>
    <w:tmpl w:val="41085004"/>
    <w:lvl w:ilvl="0" w:tplc="004E181C">
      <w:start w:val="2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  <w:b/>
        <w:sz w:val="28"/>
        <w:szCs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19"/>
    <w:rsid w:val="000033DB"/>
    <w:rsid w:val="00011AE4"/>
    <w:rsid w:val="000208BB"/>
    <w:rsid w:val="00021BC0"/>
    <w:rsid w:val="00112CF4"/>
    <w:rsid w:val="001859B3"/>
    <w:rsid w:val="00194C9C"/>
    <w:rsid w:val="001C25CD"/>
    <w:rsid w:val="0021105B"/>
    <w:rsid w:val="00223BF6"/>
    <w:rsid w:val="00227259"/>
    <w:rsid w:val="00236422"/>
    <w:rsid w:val="00240B16"/>
    <w:rsid w:val="00244D19"/>
    <w:rsid w:val="002732FC"/>
    <w:rsid w:val="00290B47"/>
    <w:rsid w:val="002D4C4D"/>
    <w:rsid w:val="002E1BC5"/>
    <w:rsid w:val="00320E6D"/>
    <w:rsid w:val="00323AF5"/>
    <w:rsid w:val="00324BDB"/>
    <w:rsid w:val="003271DA"/>
    <w:rsid w:val="00355D3D"/>
    <w:rsid w:val="00357C8F"/>
    <w:rsid w:val="003705DD"/>
    <w:rsid w:val="00370ECB"/>
    <w:rsid w:val="0038214B"/>
    <w:rsid w:val="003856EA"/>
    <w:rsid w:val="003B6161"/>
    <w:rsid w:val="003C3F8A"/>
    <w:rsid w:val="003E3D77"/>
    <w:rsid w:val="003F5926"/>
    <w:rsid w:val="00415458"/>
    <w:rsid w:val="0042529D"/>
    <w:rsid w:val="004A2BB0"/>
    <w:rsid w:val="004A7D31"/>
    <w:rsid w:val="004E3378"/>
    <w:rsid w:val="004F7730"/>
    <w:rsid w:val="00514486"/>
    <w:rsid w:val="005639CB"/>
    <w:rsid w:val="005C098A"/>
    <w:rsid w:val="005F1B02"/>
    <w:rsid w:val="0064041B"/>
    <w:rsid w:val="00641482"/>
    <w:rsid w:val="006448AB"/>
    <w:rsid w:val="006A526D"/>
    <w:rsid w:val="006C673A"/>
    <w:rsid w:val="006E059B"/>
    <w:rsid w:val="006F7A17"/>
    <w:rsid w:val="0070682C"/>
    <w:rsid w:val="0072541A"/>
    <w:rsid w:val="007870B4"/>
    <w:rsid w:val="007B0FEC"/>
    <w:rsid w:val="007B1283"/>
    <w:rsid w:val="0083022F"/>
    <w:rsid w:val="00853F93"/>
    <w:rsid w:val="009104AB"/>
    <w:rsid w:val="00957E60"/>
    <w:rsid w:val="00961F51"/>
    <w:rsid w:val="00972486"/>
    <w:rsid w:val="00982B20"/>
    <w:rsid w:val="00984986"/>
    <w:rsid w:val="00985DC6"/>
    <w:rsid w:val="009D1088"/>
    <w:rsid w:val="00A01B6F"/>
    <w:rsid w:val="00A50B91"/>
    <w:rsid w:val="00A511B0"/>
    <w:rsid w:val="00AA1023"/>
    <w:rsid w:val="00AC36E3"/>
    <w:rsid w:val="00B3605D"/>
    <w:rsid w:val="00B65DCB"/>
    <w:rsid w:val="00B9276F"/>
    <w:rsid w:val="00B93E8B"/>
    <w:rsid w:val="00BB437F"/>
    <w:rsid w:val="00C26DD7"/>
    <w:rsid w:val="00C30ED6"/>
    <w:rsid w:val="00C7283E"/>
    <w:rsid w:val="00C738BC"/>
    <w:rsid w:val="00C86DD8"/>
    <w:rsid w:val="00C9385D"/>
    <w:rsid w:val="00CF4029"/>
    <w:rsid w:val="00D42379"/>
    <w:rsid w:val="00D90C7B"/>
    <w:rsid w:val="00DC4DB0"/>
    <w:rsid w:val="00DC6B27"/>
    <w:rsid w:val="00E2255D"/>
    <w:rsid w:val="00EF0F41"/>
    <w:rsid w:val="00F303E8"/>
    <w:rsid w:val="00F34213"/>
    <w:rsid w:val="00F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E60"/>
    <w:pPr>
      <w:suppressAutoHyphens/>
    </w:pPr>
    <w:rPr>
      <w:rFonts w:ascii="Calibri" w:eastAsia="Calibri" w:hAnsi="Calibri" w:cs="Calibri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448AB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E60"/>
  </w:style>
  <w:style w:type="paragraph" w:styleId="Stopka">
    <w:name w:val="footer"/>
    <w:basedOn w:val="Normalny"/>
    <w:link w:val="Stopka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E60"/>
  </w:style>
  <w:style w:type="paragraph" w:styleId="Tekstdymka">
    <w:name w:val="Balloon Text"/>
    <w:basedOn w:val="Normalny"/>
    <w:link w:val="TekstdymkaZnak"/>
    <w:uiPriority w:val="99"/>
    <w:semiHidden/>
    <w:unhideWhenUsed/>
    <w:rsid w:val="009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8498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0B1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C36E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6E3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6448A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E60"/>
    <w:pPr>
      <w:suppressAutoHyphens/>
    </w:pPr>
    <w:rPr>
      <w:rFonts w:ascii="Calibri" w:eastAsia="Calibri" w:hAnsi="Calibri" w:cs="Calibri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448AB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E60"/>
  </w:style>
  <w:style w:type="paragraph" w:styleId="Stopka">
    <w:name w:val="footer"/>
    <w:basedOn w:val="Normalny"/>
    <w:link w:val="Stopka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E60"/>
  </w:style>
  <w:style w:type="paragraph" w:styleId="Tekstdymka">
    <w:name w:val="Balloon Text"/>
    <w:basedOn w:val="Normalny"/>
    <w:link w:val="TekstdymkaZnak"/>
    <w:uiPriority w:val="99"/>
    <w:semiHidden/>
    <w:unhideWhenUsed/>
    <w:rsid w:val="009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8498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0B1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C36E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6E3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6448A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EAE4-BE81-42CC-8631-226CD2E9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Sergiusz</cp:lastModifiedBy>
  <cp:revision>43</cp:revision>
  <cp:lastPrinted>2014-11-18T08:39:00Z</cp:lastPrinted>
  <dcterms:created xsi:type="dcterms:W3CDTF">2013-03-01T13:36:00Z</dcterms:created>
  <dcterms:modified xsi:type="dcterms:W3CDTF">2015-11-10T06:10:00Z</dcterms:modified>
</cp:coreProperties>
</file>