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860" w:rsidRPr="00EF3940" w:rsidRDefault="00A96832" w:rsidP="00CC26C8">
      <w:pPr>
        <w:tabs>
          <w:tab w:val="left" w:pos="1725"/>
        </w:tabs>
        <w:jc w:val="both"/>
        <w:rPr>
          <w:sz w:val="22"/>
          <w:szCs w:val="22"/>
        </w:rPr>
      </w:pPr>
      <w:r w:rsidRPr="00CC26C8">
        <w:rPr>
          <w:noProof/>
          <w:sz w:val="22"/>
          <w:szCs w:val="22"/>
        </w:rPr>
        <mc:AlternateContent>
          <mc:Choice Requires="wps">
            <w:drawing>
              <wp:anchor distT="0" distB="0" distL="114300" distR="114300" simplePos="0" relativeHeight="251656192" behindDoc="0" locked="0" layoutInCell="1" allowOverlap="1" wp14:anchorId="355EBD03" wp14:editId="0E85E081">
                <wp:simplePos x="0" y="0"/>
                <wp:positionH relativeFrom="column">
                  <wp:posOffset>-361950</wp:posOffset>
                </wp:positionH>
                <wp:positionV relativeFrom="paragraph">
                  <wp:posOffset>8722995</wp:posOffset>
                </wp:positionV>
                <wp:extent cx="6623685" cy="94107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685" cy="941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151" w:rsidRDefault="00994151" w:rsidP="00994151">
                            <w:pPr>
                              <w:tabs>
                                <w:tab w:val="right" w:pos="10206"/>
                              </w:tabs>
                              <w:rPr>
                                <w:spacing w:val="10"/>
                                <w:sz w:val="20"/>
                              </w:rPr>
                            </w:pPr>
                            <w:r>
                              <w:rPr>
                                <w:b/>
                                <w:bCs/>
                                <w:spacing w:val="10"/>
                                <w:sz w:val="20"/>
                              </w:rPr>
                              <w:t>Urząd Gminy w Aleksandrowie Kujawskim</w:t>
                            </w:r>
                            <w:r>
                              <w:rPr>
                                <w:spacing w:val="10"/>
                                <w:sz w:val="20"/>
                              </w:rPr>
                              <w:tab/>
                              <w:t>tel. +48 54 282 20 59</w:t>
                            </w:r>
                          </w:p>
                          <w:p w:rsidR="00994151" w:rsidRDefault="00994151" w:rsidP="00994151">
                            <w:pPr>
                              <w:tabs>
                                <w:tab w:val="right" w:pos="10206"/>
                              </w:tabs>
                              <w:rPr>
                                <w:spacing w:val="10"/>
                                <w:sz w:val="20"/>
                              </w:rPr>
                            </w:pPr>
                            <w:r>
                              <w:rPr>
                                <w:spacing w:val="10"/>
                                <w:sz w:val="20"/>
                              </w:rPr>
                              <w:t>ul. Słowackiego 12</w:t>
                            </w:r>
                            <w:r>
                              <w:rPr>
                                <w:spacing w:val="10"/>
                                <w:sz w:val="20"/>
                              </w:rPr>
                              <w:tab/>
                              <w:t>fax. +48 54 282 20 31</w:t>
                            </w:r>
                          </w:p>
                          <w:p w:rsidR="00994151" w:rsidRDefault="00994151" w:rsidP="00994151">
                            <w:pPr>
                              <w:tabs>
                                <w:tab w:val="right" w:pos="10206"/>
                              </w:tabs>
                              <w:rPr>
                                <w:spacing w:val="10"/>
                                <w:sz w:val="20"/>
                              </w:rPr>
                            </w:pPr>
                            <w:r>
                              <w:rPr>
                                <w:spacing w:val="10"/>
                                <w:sz w:val="20"/>
                              </w:rPr>
                              <w:t>87–700 Aleksandrów Kujawski</w:t>
                            </w:r>
                            <w:r>
                              <w:rPr>
                                <w:spacing w:val="10"/>
                                <w:sz w:val="20"/>
                              </w:rPr>
                              <w:tab/>
                              <w:t>www.gmina–aleksandrowkujawski.pl</w:t>
                            </w:r>
                          </w:p>
                          <w:p w:rsidR="00994151" w:rsidRDefault="00994151" w:rsidP="00994151">
                            <w:pPr>
                              <w:tabs>
                                <w:tab w:val="right" w:pos="10206"/>
                              </w:tabs>
                              <w:rPr>
                                <w:spacing w:val="10"/>
                                <w:sz w:val="20"/>
                              </w:rPr>
                            </w:pPr>
                            <w:r>
                              <w:rPr>
                                <w:spacing w:val="10"/>
                                <w:sz w:val="20"/>
                              </w:rPr>
                              <w:t>woj. kujawsko-pomorskie</w:t>
                            </w:r>
                            <w:r>
                              <w:rPr>
                                <w:spacing w:val="10"/>
                                <w:sz w:val="20"/>
                              </w:rPr>
                              <w:tab/>
                              <w:t>www.bip.gmina–aleksandrowkujawski.pl</w:t>
                            </w:r>
                          </w:p>
                          <w:p w:rsidR="00994151" w:rsidRDefault="00994151" w:rsidP="00994151">
                            <w:pPr>
                              <w:tabs>
                                <w:tab w:val="right" w:pos="10206"/>
                              </w:tabs>
                              <w:rPr>
                                <w:spacing w:val="10"/>
                                <w:sz w:val="20"/>
                                <w:lang w:val="de-DE"/>
                              </w:rPr>
                            </w:pPr>
                            <w:r>
                              <w:rPr>
                                <w:spacing w:val="10"/>
                                <w:sz w:val="20"/>
                              </w:rPr>
                              <w:tab/>
                            </w:r>
                            <w:r>
                              <w:rPr>
                                <w:spacing w:val="10"/>
                                <w:sz w:val="20"/>
                                <w:lang w:val="de-DE"/>
                              </w:rPr>
                              <w:t>e–mail: sekretariat@</w:t>
                            </w:r>
                            <w:r w:rsidRPr="0007246F">
                              <w:rPr>
                                <w:spacing w:val="10"/>
                                <w:sz w:val="20"/>
                                <w:lang w:val="en-US"/>
                              </w:rPr>
                              <w:t>gmina–aleksandrowkujawski.pl</w:t>
                            </w:r>
                          </w:p>
                          <w:p w:rsidR="00C46860" w:rsidRPr="00994151" w:rsidRDefault="00C46860" w:rsidP="00994151">
                            <w:pPr>
                              <w:rPr>
                                <w:lang w:val="de-DE"/>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EBD03" id="_x0000_t202" coordsize="21600,21600" o:spt="202" path="m,l,21600r21600,l21600,xe">
                <v:stroke joinstyle="miter"/>
                <v:path gradientshapeok="t" o:connecttype="rect"/>
              </v:shapetype>
              <v:shape id="Text Box 2" o:spid="_x0000_s1026" type="#_x0000_t202" style="position:absolute;left:0;text-align:left;margin-left:-28.5pt;margin-top:686.85pt;width:521.55pt;height:7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" filled="f" stroked="f">
                <v:textbox inset="1mm,1mm,1mm,1mm">
                  <w:txbxContent>
                    <w:p w:rsidR="00994151" w:rsidRDefault="00994151" w:rsidP="00994151">
                      <w:pPr>
                        <w:tabs>
                          <w:tab w:val="right" w:pos="10206"/>
                        </w:tabs>
                        <w:rPr>
                          <w:spacing w:val="10"/>
                          <w:sz w:val="20"/>
                        </w:rPr>
                      </w:pPr>
                      <w:r>
                        <w:rPr>
                          <w:b/>
                          <w:bCs/>
                          <w:spacing w:val="10"/>
                          <w:sz w:val="20"/>
                        </w:rPr>
                        <w:t>Urząd Gminy w Aleksandrowie Kujawskim</w:t>
                      </w:r>
                      <w:r>
                        <w:rPr>
                          <w:spacing w:val="10"/>
                          <w:sz w:val="20"/>
                        </w:rPr>
                        <w:tab/>
                        <w:t>tel. +48 54 282 20 59</w:t>
                      </w:r>
                    </w:p>
                    <w:p w:rsidR="00994151" w:rsidRDefault="00994151" w:rsidP="00994151">
                      <w:pPr>
                        <w:tabs>
                          <w:tab w:val="right" w:pos="10206"/>
                        </w:tabs>
                        <w:rPr>
                          <w:spacing w:val="10"/>
                          <w:sz w:val="20"/>
                        </w:rPr>
                      </w:pPr>
                      <w:r>
                        <w:rPr>
                          <w:spacing w:val="10"/>
                          <w:sz w:val="20"/>
                        </w:rPr>
                        <w:t>ul. Słowackiego 12</w:t>
                      </w:r>
                      <w:r>
                        <w:rPr>
                          <w:spacing w:val="10"/>
                          <w:sz w:val="20"/>
                        </w:rPr>
                        <w:tab/>
                        <w:t>fax. +48 54 282 20 31</w:t>
                      </w:r>
                    </w:p>
                    <w:p w:rsidR="00994151" w:rsidRDefault="00994151" w:rsidP="00994151">
                      <w:pPr>
                        <w:tabs>
                          <w:tab w:val="right" w:pos="10206"/>
                        </w:tabs>
                        <w:rPr>
                          <w:spacing w:val="10"/>
                          <w:sz w:val="20"/>
                        </w:rPr>
                      </w:pPr>
                      <w:r>
                        <w:rPr>
                          <w:spacing w:val="10"/>
                          <w:sz w:val="20"/>
                        </w:rPr>
                        <w:t>87–700 Aleksandrów Kujawski</w:t>
                      </w:r>
                      <w:r>
                        <w:rPr>
                          <w:spacing w:val="10"/>
                          <w:sz w:val="20"/>
                        </w:rPr>
                        <w:tab/>
                        <w:t>www.gmina–aleksandrowkujawski.pl</w:t>
                      </w:r>
                    </w:p>
                    <w:p w:rsidR="00994151" w:rsidRDefault="00994151" w:rsidP="00994151">
                      <w:pPr>
                        <w:tabs>
                          <w:tab w:val="right" w:pos="10206"/>
                        </w:tabs>
                        <w:rPr>
                          <w:spacing w:val="10"/>
                          <w:sz w:val="20"/>
                        </w:rPr>
                      </w:pPr>
                      <w:r>
                        <w:rPr>
                          <w:spacing w:val="10"/>
                          <w:sz w:val="20"/>
                        </w:rPr>
                        <w:t>woj. kujawsko-pomorskie</w:t>
                      </w:r>
                      <w:r>
                        <w:rPr>
                          <w:spacing w:val="10"/>
                          <w:sz w:val="20"/>
                        </w:rPr>
                        <w:tab/>
                        <w:t>www.bip.gmina–aleksandrowkujawski.pl</w:t>
                      </w:r>
                    </w:p>
                    <w:p w:rsidR="00994151" w:rsidRDefault="00994151" w:rsidP="00994151">
                      <w:pPr>
                        <w:tabs>
                          <w:tab w:val="right" w:pos="10206"/>
                        </w:tabs>
                        <w:rPr>
                          <w:spacing w:val="10"/>
                          <w:sz w:val="20"/>
                          <w:lang w:val="de-DE"/>
                        </w:rPr>
                      </w:pPr>
                      <w:r>
                        <w:rPr>
                          <w:spacing w:val="10"/>
                          <w:sz w:val="20"/>
                        </w:rPr>
                        <w:tab/>
                      </w:r>
                      <w:r>
                        <w:rPr>
                          <w:spacing w:val="10"/>
                          <w:sz w:val="20"/>
                          <w:lang w:val="de-DE"/>
                        </w:rPr>
                        <w:t>e–mail: sekretariat@</w:t>
                      </w:r>
                      <w:r w:rsidRPr="0007246F">
                        <w:rPr>
                          <w:spacing w:val="10"/>
                          <w:sz w:val="20"/>
                          <w:lang w:val="en-US"/>
                        </w:rPr>
                        <w:t>gmina–aleksandrowkujawski.pl</w:t>
                      </w:r>
                    </w:p>
                    <w:p w:rsidR="00C46860" w:rsidRPr="00994151" w:rsidRDefault="00C46860" w:rsidP="00994151">
                      <w:pPr>
                        <w:rPr>
                          <w:lang w:val="de-DE"/>
                        </w:rPr>
                      </w:pPr>
                    </w:p>
                  </w:txbxContent>
                </v:textbox>
              </v:shape>
            </w:pict>
          </mc:Fallback>
        </mc:AlternateContent>
      </w:r>
      <w:r w:rsidRPr="00CC26C8">
        <w:rPr>
          <w:noProof/>
          <w:sz w:val="22"/>
          <w:szCs w:val="22"/>
        </w:rPr>
        <mc:AlternateContent>
          <mc:Choice Requires="wps">
            <w:drawing>
              <wp:anchor distT="0" distB="0" distL="114300" distR="114300" simplePos="0" relativeHeight="251657216" behindDoc="0" locked="0" layoutInCell="1" allowOverlap="1" wp14:anchorId="4102621F" wp14:editId="137B0E04">
                <wp:simplePos x="0" y="0"/>
                <wp:positionH relativeFrom="column">
                  <wp:posOffset>-361950</wp:posOffset>
                </wp:positionH>
                <wp:positionV relativeFrom="paragraph">
                  <wp:posOffset>8722995</wp:posOffset>
                </wp:positionV>
                <wp:extent cx="6551295" cy="0"/>
                <wp:effectExtent l="9525" t="7620" r="11430"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1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6335F"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86.85pt" to="487.35pt,6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8U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"/>
            </w:pict>
          </mc:Fallback>
        </mc:AlternateContent>
      </w:r>
      <w:r w:rsidR="00B91AA1" w:rsidRPr="00CC26C8">
        <w:rPr>
          <w:noProof/>
          <w:sz w:val="22"/>
          <w:szCs w:val="22"/>
        </w:rPr>
        <w:drawing>
          <wp:anchor distT="0" distB="0" distL="114300" distR="114300" simplePos="0" relativeHeight="251658240" behindDoc="0" locked="0" layoutInCell="1" allowOverlap="1" wp14:anchorId="72D55F41" wp14:editId="7EB43C77">
            <wp:simplePos x="0" y="0"/>
            <wp:positionH relativeFrom="column">
              <wp:posOffset>-72390</wp:posOffset>
            </wp:positionH>
            <wp:positionV relativeFrom="paragraph">
              <wp:posOffset>-579120</wp:posOffset>
            </wp:positionV>
            <wp:extent cx="866775" cy="1000125"/>
            <wp:effectExtent l="19050" t="0" r="9525" b="0"/>
            <wp:wrapNone/>
            <wp:docPr id="8" name="Obraz 8" descr="Herb-mał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rb-mały"/>
                    <pic:cNvPicPr>
                      <a:picLocks noChangeAspect="1" noChangeArrowheads="1"/>
                    </pic:cNvPicPr>
                  </pic:nvPicPr>
                  <pic:blipFill>
                    <a:blip r:embed="rId8" cstate="print"/>
                    <a:srcRect/>
                    <a:stretch>
                      <a:fillRect/>
                    </a:stretch>
                  </pic:blipFill>
                  <pic:spPr bwMode="auto">
                    <a:xfrm>
                      <a:off x="0" y="0"/>
                      <a:ext cx="866775" cy="1000125"/>
                    </a:xfrm>
                    <a:prstGeom prst="rect">
                      <a:avLst/>
                    </a:prstGeom>
                    <a:noFill/>
                    <a:ln w="9525">
                      <a:noFill/>
                      <a:miter lim="800000"/>
                      <a:headEnd/>
                      <a:tailEnd/>
                    </a:ln>
                  </pic:spPr>
                </pic:pic>
              </a:graphicData>
            </a:graphic>
          </wp:anchor>
        </w:drawing>
      </w:r>
      <w:r w:rsidR="004559D3" w:rsidRPr="00CC26C8">
        <w:rPr>
          <w:sz w:val="22"/>
          <w:szCs w:val="22"/>
        </w:rPr>
        <w:t xml:space="preserve">Aleksandrów </w:t>
      </w:r>
      <w:r w:rsidR="007D0915" w:rsidRPr="00CC26C8">
        <w:rPr>
          <w:sz w:val="22"/>
          <w:szCs w:val="22"/>
        </w:rPr>
        <w:tab/>
      </w:r>
      <w:r w:rsidR="007D0915" w:rsidRPr="00CC26C8">
        <w:rPr>
          <w:sz w:val="22"/>
          <w:szCs w:val="22"/>
        </w:rPr>
        <w:tab/>
      </w:r>
      <w:r w:rsidR="007D0915" w:rsidRPr="00CC26C8">
        <w:rPr>
          <w:sz w:val="22"/>
          <w:szCs w:val="22"/>
        </w:rPr>
        <w:tab/>
      </w:r>
      <w:r w:rsidR="007D0915" w:rsidRPr="00CC26C8">
        <w:rPr>
          <w:sz w:val="22"/>
          <w:szCs w:val="22"/>
        </w:rPr>
        <w:tab/>
      </w:r>
      <w:r w:rsidR="007D0915" w:rsidRPr="00CC26C8">
        <w:rPr>
          <w:sz w:val="22"/>
          <w:szCs w:val="22"/>
        </w:rPr>
        <w:tab/>
      </w:r>
      <w:r w:rsidR="007641AC">
        <w:rPr>
          <w:sz w:val="22"/>
          <w:szCs w:val="22"/>
        </w:rPr>
        <w:tab/>
        <w:t xml:space="preserve">Aleksandrów </w:t>
      </w:r>
      <w:r w:rsidR="004559D3" w:rsidRPr="00EF3940">
        <w:rPr>
          <w:sz w:val="22"/>
          <w:szCs w:val="22"/>
        </w:rPr>
        <w:t xml:space="preserve">Kujawski, dnia </w:t>
      </w:r>
      <w:r w:rsidR="00C7648B">
        <w:rPr>
          <w:sz w:val="22"/>
          <w:szCs w:val="22"/>
        </w:rPr>
        <w:t>19</w:t>
      </w:r>
      <w:r w:rsidR="00E621DB">
        <w:rPr>
          <w:sz w:val="22"/>
          <w:szCs w:val="22"/>
        </w:rPr>
        <w:t>.</w:t>
      </w:r>
      <w:r w:rsidR="0060309A">
        <w:rPr>
          <w:sz w:val="22"/>
          <w:szCs w:val="22"/>
        </w:rPr>
        <w:t>12</w:t>
      </w:r>
      <w:r w:rsidR="000538E1">
        <w:rPr>
          <w:sz w:val="22"/>
          <w:szCs w:val="22"/>
        </w:rPr>
        <w:t>.2017</w:t>
      </w:r>
      <w:r w:rsidR="00370629" w:rsidRPr="00EF3940">
        <w:rPr>
          <w:sz w:val="22"/>
          <w:szCs w:val="22"/>
        </w:rPr>
        <w:t xml:space="preserve"> r. </w:t>
      </w:r>
      <w:r w:rsidR="003A064A" w:rsidRPr="00EF3940">
        <w:rPr>
          <w:sz w:val="22"/>
          <w:szCs w:val="22"/>
        </w:rPr>
        <w:tab/>
      </w:r>
    </w:p>
    <w:p w:rsidR="003A064A" w:rsidRPr="00EF3940" w:rsidRDefault="003A064A" w:rsidP="00CC26C8">
      <w:pPr>
        <w:tabs>
          <w:tab w:val="left" w:pos="1725"/>
        </w:tabs>
        <w:jc w:val="both"/>
        <w:rPr>
          <w:sz w:val="22"/>
          <w:szCs w:val="22"/>
        </w:rPr>
      </w:pPr>
    </w:p>
    <w:p w:rsidR="004F4F0B" w:rsidRPr="00EF3940" w:rsidRDefault="00A96832" w:rsidP="00CC26C8">
      <w:pPr>
        <w:tabs>
          <w:tab w:val="left" w:pos="1725"/>
        </w:tabs>
        <w:jc w:val="both"/>
        <w:rPr>
          <w:sz w:val="22"/>
          <w:szCs w:val="22"/>
        </w:rPr>
      </w:pPr>
      <w:r w:rsidRPr="00EF3940">
        <w:rPr>
          <w:noProof/>
          <w:sz w:val="22"/>
          <w:szCs w:val="22"/>
        </w:rPr>
        <mc:AlternateContent>
          <mc:Choice Requires="wps">
            <w:drawing>
              <wp:anchor distT="0" distB="0" distL="114300" distR="114300" simplePos="0" relativeHeight="251659264" behindDoc="0" locked="0" layoutInCell="1" allowOverlap="1" wp14:anchorId="0BF6A027" wp14:editId="0F6AA5BA">
                <wp:simplePos x="0" y="0"/>
                <wp:positionH relativeFrom="column">
                  <wp:posOffset>-575310</wp:posOffset>
                </wp:positionH>
                <wp:positionV relativeFrom="paragraph">
                  <wp:posOffset>13970</wp:posOffset>
                </wp:positionV>
                <wp:extent cx="1845945" cy="3683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860" w:rsidRPr="00C811EF" w:rsidRDefault="00C46860">
                            <w:pPr>
                              <w:jc w:val="center"/>
                              <w:rPr>
                                <w:b/>
                                <w:bCs/>
                                <w:sz w:val="20"/>
                                <w:szCs w:val="20"/>
                              </w:rPr>
                            </w:pPr>
                            <w:r w:rsidRPr="00C811EF">
                              <w:rPr>
                                <w:b/>
                                <w:bCs/>
                                <w:sz w:val="20"/>
                                <w:szCs w:val="20"/>
                              </w:rPr>
                              <w:t>Gmina</w:t>
                            </w:r>
                          </w:p>
                          <w:p w:rsidR="00C46860" w:rsidRPr="00C811EF" w:rsidRDefault="00C46860">
                            <w:pPr>
                              <w:pStyle w:val="Nagwek1"/>
                              <w:rPr>
                                <w:sz w:val="20"/>
                                <w:szCs w:val="20"/>
                              </w:rPr>
                            </w:pPr>
                            <w:r w:rsidRPr="00C811EF">
                              <w:rPr>
                                <w:sz w:val="20"/>
                                <w:szCs w:val="20"/>
                              </w:rPr>
                              <w:t>Aleksandrów Kujawski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6A027" id="Text Box 9" o:spid="_x0000_s1027" type="#_x0000_t202" style="position:absolute;left:0;text-align:left;margin-left:-45.3pt;margin-top:1.1pt;width:145.3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uXOuA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" filled="f" stroked="f">
                <v:textbox>
                  <w:txbxContent>
                    <w:p w:rsidR="00C46860" w:rsidRPr="00C811EF" w:rsidRDefault="00C46860">
                      <w:pPr>
                        <w:jc w:val="center"/>
                        <w:rPr>
                          <w:b/>
                          <w:bCs/>
                          <w:sz w:val="20"/>
                          <w:szCs w:val="20"/>
                        </w:rPr>
                      </w:pPr>
                      <w:r w:rsidRPr="00C811EF">
                        <w:rPr>
                          <w:b/>
                          <w:bCs/>
                          <w:sz w:val="20"/>
                          <w:szCs w:val="20"/>
                        </w:rPr>
                        <w:t>Gmina</w:t>
                      </w:r>
                    </w:p>
                    <w:p w:rsidR="00C46860" w:rsidRPr="00C811EF" w:rsidRDefault="00C46860">
                      <w:pPr>
                        <w:pStyle w:val="Nagwek1"/>
                        <w:rPr>
                          <w:sz w:val="20"/>
                          <w:szCs w:val="20"/>
                        </w:rPr>
                      </w:pPr>
                      <w:r w:rsidRPr="00C811EF">
                        <w:rPr>
                          <w:sz w:val="20"/>
                          <w:szCs w:val="20"/>
                        </w:rPr>
                        <w:t>Aleksandrów Kujawski</w:t>
                      </w:r>
                    </w:p>
                  </w:txbxContent>
                </v:textbox>
              </v:shape>
            </w:pict>
          </mc:Fallback>
        </mc:AlternateContent>
      </w:r>
    </w:p>
    <w:p w:rsidR="008820CC" w:rsidRPr="00EF3940" w:rsidRDefault="008820CC" w:rsidP="00CC26C8">
      <w:pPr>
        <w:tabs>
          <w:tab w:val="left" w:pos="5085"/>
        </w:tabs>
        <w:jc w:val="both"/>
        <w:rPr>
          <w:sz w:val="22"/>
          <w:szCs w:val="22"/>
        </w:rPr>
      </w:pPr>
    </w:p>
    <w:p w:rsidR="007600E4" w:rsidRPr="0060309A" w:rsidRDefault="0060309A" w:rsidP="00254433">
      <w:pPr>
        <w:tabs>
          <w:tab w:val="left" w:pos="4111"/>
        </w:tabs>
        <w:jc w:val="both"/>
        <w:rPr>
          <w:sz w:val="22"/>
          <w:szCs w:val="22"/>
        </w:rPr>
      </w:pPr>
      <w:r w:rsidRPr="0060309A">
        <w:rPr>
          <w:b/>
          <w:bCs/>
          <w:color w:val="000000"/>
          <w:sz w:val="22"/>
          <w:szCs w:val="22"/>
        </w:rPr>
        <w:t>RG.271.3</w:t>
      </w:r>
      <w:r w:rsidR="00C7648B">
        <w:rPr>
          <w:b/>
          <w:bCs/>
          <w:color w:val="000000"/>
          <w:sz w:val="22"/>
          <w:szCs w:val="22"/>
        </w:rPr>
        <w:t>4</w:t>
      </w:r>
      <w:r w:rsidRPr="0060309A">
        <w:rPr>
          <w:b/>
          <w:bCs/>
          <w:color w:val="000000"/>
          <w:sz w:val="22"/>
          <w:szCs w:val="22"/>
        </w:rPr>
        <w:t>.2017.JZ</w:t>
      </w:r>
      <w:r w:rsidR="00ED5115" w:rsidRPr="0060309A">
        <w:rPr>
          <w:sz w:val="22"/>
          <w:szCs w:val="22"/>
        </w:rPr>
        <w:tab/>
      </w:r>
      <w:r w:rsidR="00ED5115" w:rsidRPr="0060309A">
        <w:rPr>
          <w:sz w:val="22"/>
          <w:szCs w:val="22"/>
        </w:rPr>
        <w:tab/>
      </w:r>
      <w:r w:rsidR="00ED5115" w:rsidRPr="0060309A">
        <w:rPr>
          <w:sz w:val="22"/>
          <w:szCs w:val="22"/>
        </w:rPr>
        <w:tab/>
      </w:r>
      <w:r w:rsidR="007C3A0A" w:rsidRPr="0060309A">
        <w:rPr>
          <w:b/>
          <w:sz w:val="22"/>
          <w:szCs w:val="22"/>
        </w:rPr>
        <w:t xml:space="preserve"> </w:t>
      </w:r>
    </w:p>
    <w:p w:rsidR="00254433" w:rsidRPr="0060309A" w:rsidRDefault="00254433" w:rsidP="00254433">
      <w:pPr>
        <w:jc w:val="both"/>
        <w:rPr>
          <w:b/>
          <w:sz w:val="22"/>
          <w:szCs w:val="22"/>
        </w:rPr>
      </w:pPr>
    </w:p>
    <w:p w:rsidR="00C12A16" w:rsidRPr="00C7648B" w:rsidRDefault="00C12A16" w:rsidP="00E945FB">
      <w:pPr>
        <w:autoSpaceDE w:val="0"/>
        <w:autoSpaceDN w:val="0"/>
        <w:adjustRightInd w:val="0"/>
        <w:spacing w:line="360" w:lineRule="auto"/>
        <w:jc w:val="both"/>
        <w:rPr>
          <w:sz w:val="20"/>
          <w:szCs w:val="20"/>
        </w:rPr>
      </w:pPr>
      <w:r w:rsidRPr="00C7648B">
        <w:rPr>
          <w:sz w:val="20"/>
          <w:szCs w:val="20"/>
        </w:rPr>
        <w:t>Na podstawie art. 38 ust. 1 ustawy z dnia 29 stycznia 2004 r. Prawo zamó</w:t>
      </w:r>
      <w:r w:rsidR="00EF3940" w:rsidRPr="00C7648B">
        <w:rPr>
          <w:sz w:val="20"/>
          <w:szCs w:val="20"/>
        </w:rPr>
        <w:t>wień publicz</w:t>
      </w:r>
      <w:r w:rsidR="007641AC" w:rsidRPr="00C7648B">
        <w:rPr>
          <w:sz w:val="20"/>
          <w:szCs w:val="20"/>
        </w:rPr>
        <w:t>nych,</w:t>
      </w:r>
      <w:r w:rsidR="00E945FB">
        <w:rPr>
          <w:sz w:val="20"/>
          <w:szCs w:val="20"/>
        </w:rPr>
        <w:br/>
      </w:r>
      <w:r w:rsidR="003D361D" w:rsidRPr="00C7648B">
        <w:rPr>
          <w:sz w:val="20"/>
          <w:szCs w:val="20"/>
        </w:rPr>
        <w:t>(</w:t>
      </w:r>
      <w:r w:rsidR="0060309A" w:rsidRPr="00C7648B">
        <w:rPr>
          <w:color w:val="000000"/>
          <w:sz w:val="20"/>
          <w:szCs w:val="20"/>
        </w:rPr>
        <w:t>Dz. U. z 2017 r. poz. 1579</w:t>
      </w:r>
      <w:r w:rsidR="00E621DB" w:rsidRPr="00C7648B">
        <w:rPr>
          <w:sz w:val="20"/>
          <w:szCs w:val="20"/>
        </w:rPr>
        <w:t>), wobec zapytania</w:t>
      </w:r>
      <w:r w:rsidR="007641AC" w:rsidRPr="00C7648B">
        <w:rPr>
          <w:sz w:val="20"/>
          <w:szCs w:val="20"/>
        </w:rPr>
        <w:t xml:space="preserve"> jakie wpłynęło </w:t>
      </w:r>
      <w:r w:rsidRPr="00C7648B">
        <w:rPr>
          <w:sz w:val="20"/>
          <w:szCs w:val="20"/>
        </w:rPr>
        <w:t>do Zamawiającego</w:t>
      </w:r>
      <w:r w:rsidR="00A853F6" w:rsidRPr="00C7648B">
        <w:rPr>
          <w:sz w:val="20"/>
          <w:szCs w:val="20"/>
        </w:rPr>
        <w:t xml:space="preserve"> w zakresie postępowa</w:t>
      </w:r>
      <w:r w:rsidR="00ED5115" w:rsidRPr="00C7648B">
        <w:rPr>
          <w:sz w:val="20"/>
          <w:szCs w:val="20"/>
        </w:rPr>
        <w:t xml:space="preserve">nia </w:t>
      </w:r>
      <w:r w:rsidR="00C63392" w:rsidRPr="00C7648B">
        <w:rPr>
          <w:sz w:val="20"/>
          <w:szCs w:val="20"/>
        </w:rPr>
        <w:t>p</w:t>
      </w:r>
      <w:r w:rsidR="00E621DB" w:rsidRPr="00C7648B">
        <w:rPr>
          <w:sz w:val="20"/>
          <w:szCs w:val="20"/>
        </w:rPr>
        <w:t xml:space="preserve">rowadzonego pod nr </w:t>
      </w:r>
      <w:r w:rsidR="0060309A" w:rsidRPr="00C7648B">
        <w:rPr>
          <w:bCs/>
          <w:color w:val="000000"/>
          <w:sz w:val="20"/>
          <w:szCs w:val="20"/>
        </w:rPr>
        <w:t>RG.271.3</w:t>
      </w:r>
      <w:r w:rsidR="00C7648B" w:rsidRPr="00C7648B">
        <w:rPr>
          <w:bCs/>
          <w:color w:val="000000"/>
          <w:sz w:val="20"/>
          <w:szCs w:val="20"/>
        </w:rPr>
        <w:t>4</w:t>
      </w:r>
      <w:r w:rsidR="0060309A" w:rsidRPr="00C7648B">
        <w:rPr>
          <w:bCs/>
          <w:color w:val="000000"/>
          <w:sz w:val="20"/>
          <w:szCs w:val="20"/>
        </w:rPr>
        <w:t>.2017.JZ</w:t>
      </w:r>
      <w:r w:rsidRPr="00C7648B">
        <w:rPr>
          <w:sz w:val="20"/>
          <w:szCs w:val="20"/>
        </w:rPr>
        <w:t>, dotyczącego</w:t>
      </w:r>
      <w:r w:rsidR="00BB7938" w:rsidRPr="00C7648B">
        <w:rPr>
          <w:sz w:val="20"/>
          <w:szCs w:val="20"/>
        </w:rPr>
        <w:t xml:space="preserve"> „</w:t>
      </w:r>
      <w:r w:rsidR="0060309A" w:rsidRPr="00C7648B">
        <w:rPr>
          <w:sz w:val="20"/>
          <w:szCs w:val="20"/>
        </w:rPr>
        <w:t>Udzielenie i obsługa długoterminowego kredytu bankowego na pokrycie planowanego deficytu budżetu oraz spłatę wcześniej zaciągniętych zobowiązań</w:t>
      </w:r>
      <w:r w:rsidR="00E945FB">
        <w:rPr>
          <w:sz w:val="20"/>
          <w:szCs w:val="20"/>
        </w:rPr>
        <w:br/>
      </w:r>
      <w:r w:rsidR="0060309A" w:rsidRPr="00C7648B">
        <w:rPr>
          <w:sz w:val="20"/>
          <w:szCs w:val="20"/>
        </w:rPr>
        <w:t>w wysokości 2 513 334,00 zł</w:t>
      </w:r>
      <w:r w:rsidR="00BB7938" w:rsidRPr="00C7648B">
        <w:rPr>
          <w:sz w:val="20"/>
          <w:szCs w:val="20"/>
        </w:rPr>
        <w:t>”</w:t>
      </w:r>
      <w:r w:rsidR="00654E01" w:rsidRPr="00C7648B">
        <w:rPr>
          <w:color w:val="000000"/>
          <w:sz w:val="20"/>
          <w:szCs w:val="20"/>
        </w:rPr>
        <w:t xml:space="preserve"> </w:t>
      </w:r>
      <w:r w:rsidRPr="00C7648B">
        <w:rPr>
          <w:sz w:val="20"/>
          <w:szCs w:val="20"/>
        </w:rPr>
        <w:t>Zamawiający przedstawia następujące wyjaśnienia:</w:t>
      </w:r>
    </w:p>
    <w:p w:rsidR="00254433" w:rsidRPr="00C7648B" w:rsidRDefault="00254433" w:rsidP="00C7648B">
      <w:pPr>
        <w:jc w:val="both"/>
        <w:rPr>
          <w:sz w:val="20"/>
          <w:szCs w:val="20"/>
        </w:rPr>
      </w:pPr>
    </w:p>
    <w:p w:rsidR="00C7648B" w:rsidRPr="00C7648B" w:rsidRDefault="00C7648B" w:rsidP="00C7648B">
      <w:pPr>
        <w:pStyle w:val="Akapitzlist"/>
        <w:numPr>
          <w:ilvl w:val="0"/>
          <w:numId w:val="30"/>
        </w:numPr>
        <w:autoSpaceDE w:val="0"/>
        <w:autoSpaceDN w:val="0"/>
        <w:adjustRightInd w:val="0"/>
        <w:spacing w:after="0" w:line="360" w:lineRule="auto"/>
        <w:jc w:val="both"/>
        <w:rPr>
          <w:rFonts w:ascii="Times New Roman" w:hAnsi="Times New Roman"/>
          <w:sz w:val="20"/>
          <w:szCs w:val="20"/>
        </w:rPr>
      </w:pPr>
      <w:r w:rsidRPr="00C7648B">
        <w:rPr>
          <w:rFonts w:ascii="Times New Roman" w:hAnsi="Times New Roman"/>
          <w:sz w:val="20"/>
          <w:szCs w:val="20"/>
        </w:rPr>
        <w:t>Zamawiający w trakcie realizacji  ma prawo  do kontroli spełnienia przez Wykonawcę i podwykonawcę wymagania wskazanego  w pkt. 25 i 26 SIWZ, w szczególności przedłożenia na każde żądanie,</w:t>
      </w:r>
      <w:r w:rsidR="00E945FB">
        <w:rPr>
          <w:rFonts w:ascii="Times New Roman" w:hAnsi="Times New Roman"/>
          <w:sz w:val="20"/>
          <w:szCs w:val="20"/>
        </w:rPr>
        <w:br/>
      </w:r>
      <w:r w:rsidRPr="00C7648B">
        <w:rPr>
          <w:rFonts w:ascii="Times New Roman" w:hAnsi="Times New Roman"/>
          <w:sz w:val="20"/>
          <w:szCs w:val="20"/>
        </w:rPr>
        <w:t>w wyznaczonym przez zamawiającego terminie kopii  umów o pracę osób wykonujących czynności wraz z dokumentem regulującym zakres czynności. Wykonawca niniejszym wskazuje, iż ww. postanowienie specyfikacji stoi w sprzeczności z obowiązującymi przepisami, przede wszystkim w zakresie ochrony danych osobowych oraz ustawy Prawo zamówień publicznych (dalej Pzp).Przekazywanie zamawiającemu kopii umów o pracę osób zatrudnionych jest równoznaczne z udostępnieniem szerokiego zakresu danych osobowych, które nie są zamawiającemu niezbędne z punktu widzenia celu, jakim jest kontrola spełniania przez wykonawcę wymagań w zakresie zatrudnienia na podstawie umowy o pracę osób wykonujących czynności w trakcie realizacji zamówienia na usługi. Dostęp do informacji stanowiących dane osobowe nie jest bowiem niezbędny dla weryfikacji spełnienia określonych warunków przez wykonawcę. W opinii Generalnego Inspektora Ochrony Danych Osobowych</w:t>
      </w:r>
      <w:r w:rsidR="00E945FB">
        <w:rPr>
          <w:rFonts w:ascii="Times New Roman" w:hAnsi="Times New Roman"/>
          <w:sz w:val="20"/>
          <w:szCs w:val="20"/>
        </w:rPr>
        <w:br/>
      </w:r>
      <w:r w:rsidRPr="00C7648B">
        <w:rPr>
          <w:rFonts w:ascii="Times New Roman" w:hAnsi="Times New Roman"/>
          <w:sz w:val="20"/>
          <w:szCs w:val="20"/>
        </w:rPr>
        <w:t>dla realizacji tego celu wystarczające byłoby przedstawienie przez wykonawcę stosownych oświadczeń czy zaświadczeń. Dla zamawiającego nie jest bowiem istotne kto konkretnie zatrudniony jest</w:t>
      </w:r>
      <w:r w:rsidR="00E945FB">
        <w:rPr>
          <w:rFonts w:ascii="Times New Roman" w:hAnsi="Times New Roman"/>
          <w:sz w:val="20"/>
          <w:szCs w:val="20"/>
        </w:rPr>
        <w:br/>
      </w:r>
      <w:r w:rsidRPr="00C7648B">
        <w:rPr>
          <w:rFonts w:ascii="Times New Roman" w:hAnsi="Times New Roman"/>
          <w:sz w:val="20"/>
          <w:szCs w:val="20"/>
        </w:rPr>
        <w:t>u wykonawcy na podstawie umowy o pracę, a jedynie sam fakt zatrudniania osób w takiej formie – dla potwierdzenia którego nie jest konieczna zamawiającemu znajomość imion, nazwisk i adresów pracowników czy wysokości ich wynagrodzeń.</w:t>
      </w:r>
    </w:p>
    <w:p w:rsidR="00C7648B" w:rsidRPr="00E945FB" w:rsidRDefault="00C7648B" w:rsidP="00C7648B">
      <w:pPr>
        <w:pStyle w:val="Akapitzlist"/>
        <w:autoSpaceDE w:val="0"/>
        <w:autoSpaceDN w:val="0"/>
        <w:adjustRightInd w:val="0"/>
        <w:spacing w:line="360" w:lineRule="auto"/>
        <w:jc w:val="both"/>
        <w:rPr>
          <w:rFonts w:ascii="Times New Roman" w:hAnsi="Times New Roman"/>
          <w:sz w:val="20"/>
          <w:szCs w:val="20"/>
        </w:rPr>
      </w:pPr>
      <w:r w:rsidRPr="00E945FB">
        <w:rPr>
          <w:rFonts w:ascii="Times New Roman" w:hAnsi="Times New Roman"/>
          <w:sz w:val="20"/>
          <w:szCs w:val="20"/>
        </w:rPr>
        <w:t>Wykonawca wnosi, aby zamawiający uznał wymóg za spełniony w przypadku dostarczenia przez wykonawcę weryfikowalnych dokumentów np. oświadczeń o ilości pracowników zatrudnionych</w:t>
      </w:r>
      <w:r w:rsidR="00E945FB" w:rsidRPr="00E945FB">
        <w:rPr>
          <w:rFonts w:ascii="Times New Roman" w:hAnsi="Times New Roman"/>
          <w:sz w:val="20"/>
          <w:szCs w:val="20"/>
        </w:rPr>
        <w:br/>
      </w:r>
      <w:r w:rsidRPr="00E945FB">
        <w:rPr>
          <w:rFonts w:ascii="Times New Roman" w:hAnsi="Times New Roman"/>
          <w:sz w:val="20"/>
          <w:szCs w:val="20"/>
        </w:rPr>
        <w:t>na umowę o pracę (a wykonujących wskazane przez zamawiającego czynności w zakresie realizacji zamówienia), zaświadczenia z ZUS potwierdzającego opłacanie przez wykonawcę składek</w:t>
      </w:r>
      <w:r w:rsidR="00E945FB" w:rsidRPr="00E945FB">
        <w:rPr>
          <w:rFonts w:ascii="Times New Roman" w:hAnsi="Times New Roman"/>
          <w:sz w:val="20"/>
          <w:szCs w:val="20"/>
        </w:rPr>
        <w:br/>
      </w:r>
      <w:r w:rsidRPr="00E945FB">
        <w:rPr>
          <w:rFonts w:ascii="Times New Roman" w:hAnsi="Times New Roman"/>
          <w:sz w:val="20"/>
          <w:szCs w:val="20"/>
        </w:rPr>
        <w:t>na ubezpieczenia społeczne i zdrowotne z tytułu zatrudnienia na podstawie umów o pracę.</w:t>
      </w:r>
    </w:p>
    <w:p w:rsidR="00C7648B" w:rsidRPr="00E945FB" w:rsidRDefault="00C7648B" w:rsidP="00C7648B">
      <w:pPr>
        <w:pStyle w:val="Akapitzlist"/>
        <w:autoSpaceDE w:val="0"/>
        <w:autoSpaceDN w:val="0"/>
        <w:adjustRightInd w:val="0"/>
        <w:spacing w:line="360" w:lineRule="auto"/>
        <w:jc w:val="both"/>
        <w:rPr>
          <w:rFonts w:ascii="Times New Roman" w:hAnsi="Times New Roman"/>
          <w:b/>
          <w:sz w:val="20"/>
          <w:szCs w:val="20"/>
        </w:rPr>
      </w:pPr>
      <w:r w:rsidRPr="00E945FB">
        <w:rPr>
          <w:rFonts w:ascii="Times New Roman" w:hAnsi="Times New Roman"/>
          <w:b/>
          <w:sz w:val="20"/>
          <w:szCs w:val="20"/>
        </w:rPr>
        <w:t>Odpowiedź.</w:t>
      </w:r>
    </w:p>
    <w:p w:rsidR="00C7648B" w:rsidRPr="00E945FB" w:rsidRDefault="00E945FB" w:rsidP="00E945FB">
      <w:pPr>
        <w:pStyle w:val="Akapitzlist"/>
        <w:autoSpaceDE w:val="0"/>
        <w:autoSpaceDN w:val="0"/>
        <w:adjustRightInd w:val="0"/>
        <w:spacing w:line="360" w:lineRule="auto"/>
        <w:jc w:val="both"/>
        <w:rPr>
          <w:bCs/>
          <w:color w:val="000000"/>
          <w:sz w:val="20"/>
        </w:rPr>
      </w:pPr>
      <w:r w:rsidRPr="00E945FB">
        <w:rPr>
          <w:rFonts w:ascii="Times New Roman" w:hAnsi="Times New Roman"/>
          <w:sz w:val="20"/>
          <w:szCs w:val="20"/>
        </w:rPr>
        <w:t xml:space="preserve">Zamawiający nie wprowadza zmian w powyższym zakresie, ponieważ zgodnie z zapisami Specyfikacji istotnych warunków zamówienia </w:t>
      </w:r>
      <w:r w:rsidRPr="00E945FB">
        <w:rPr>
          <w:rFonts w:ascii="Times New Roman" w:hAnsi="Times New Roman"/>
          <w:bCs/>
          <w:color w:val="000000"/>
          <w:sz w:val="20"/>
        </w:rPr>
        <w:t>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C7648B" w:rsidRPr="00C7648B" w:rsidRDefault="00C7648B" w:rsidP="00C7648B">
      <w:pPr>
        <w:pStyle w:val="Akapitzlist"/>
        <w:numPr>
          <w:ilvl w:val="0"/>
          <w:numId w:val="30"/>
        </w:numPr>
        <w:autoSpaceDE w:val="0"/>
        <w:spacing w:after="0" w:line="360" w:lineRule="auto"/>
        <w:jc w:val="both"/>
        <w:rPr>
          <w:rFonts w:ascii="Times New Roman" w:hAnsi="Times New Roman"/>
          <w:sz w:val="20"/>
          <w:szCs w:val="20"/>
        </w:rPr>
      </w:pPr>
      <w:r w:rsidRPr="00C7648B">
        <w:rPr>
          <w:rFonts w:ascii="Times New Roman" w:hAnsi="Times New Roman"/>
          <w:sz w:val="20"/>
          <w:szCs w:val="20"/>
        </w:rPr>
        <w:lastRenderedPageBreak/>
        <w:t xml:space="preserve">Zamawiający określił  w zał. Nr 5 § 10 ust. 2 kary umowne za odstąpienie od umowy z przyczyn lezących po stronie Wykonawcy oraz – karę pieniężną  stanowiącą równowartość 10 % wynagrodzenia brutto  wynikającego z oferty Wykonawcy.  Wykonawca wnosi o wykreślenie  ust. 2. W myśl przepisów Ustawy Prawo pocztowe art. 48- Wykonawca jako operator wyznaczony  nie może odmówić zawarcia umowy o świadczenie  usługi pocztowej dotyczącej świadczenia usługi powszechnej. Z zastrzeżeniem art. 16 ust. 1 i ust. 2 pkt. 1. </w:t>
      </w:r>
    </w:p>
    <w:p w:rsidR="003A33D5" w:rsidRDefault="00C7648B" w:rsidP="00C7648B">
      <w:pPr>
        <w:autoSpaceDE w:val="0"/>
        <w:spacing w:line="360" w:lineRule="auto"/>
        <w:ind w:left="709"/>
        <w:jc w:val="both"/>
        <w:rPr>
          <w:sz w:val="20"/>
          <w:szCs w:val="20"/>
        </w:rPr>
      </w:pPr>
      <w:r w:rsidRPr="00C7648B">
        <w:rPr>
          <w:sz w:val="20"/>
          <w:szCs w:val="20"/>
        </w:rPr>
        <w:t>Jeżeli Zamawiający nie zgadza się na wykreślenie tych punktów Wykonawca wnosi o uwzględnienie zasady równego traktowania obu stron postępowania i  zmianę jego treści na: „Wykonawca zapłaci Zamawiającemu karę umowną w wysokości 10% wartości niezrealizowanej części umowy w razie rozwiązania umowy z przyczyn leżących po stronie Wykonawcy, jeżeli umowa zostanie rozwiązana z przyczyn leżących po stronie Zamawiającego zapłaci on karę Wykonawcy w wysokości 10 % wynagrodzenia brutto  wynikającego z oferty</w:t>
      </w:r>
      <w:r w:rsidR="003A33D5">
        <w:rPr>
          <w:sz w:val="20"/>
          <w:szCs w:val="20"/>
        </w:rPr>
        <w:t>.</w:t>
      </w:r>
    </w:p>
    <w:p w:rsidR="003A33D5" w:rsidRDefault="003A33D5" w:rsidP="00C7648B">
      <w:pPr>
        <w:autoSpaceDE w:val="0"/>
        <w:spacing w:line="360" w:lineRule="auto"/>
        <w:ind w:left="709"/>
        <w:jc w:val="both"/>
        <w:rPr>
          <w:b/>
          <w:sz w:val="20"/>
          <w:szCs w:val="20"/>
        </w:rPr>
      </w:pPr>
      <w:r w:rsidRPr="003A33D5">
        <w:rPr>
          <w:b/>
          <w:sz w:val="20"/>
          <w:szCs w:val="20"/>
        </w:rPr>
        <w:t>Odpowiedź.</w:t>
      </w:r>
    </w:p>
    <w:p w:rsidR="005907D9" w:rsidRDefault="005907D9" w:rsidP="005907D9">
      <w:pPr>
        <w:autoSpaceDE w:val="0"/>
        <w:spacing w:line="360" w:lineRule="auto"/>
        <w:ind w:left="709"/>
        <w:jc w:val="both"/>
        <w:rPr>
          <w:sz w:val="20"/>
          <w:szCs w:val="20"/>
        </w:rPr>
      </w:pPr>
      <w:r>
        <w:rPr>
          <w:sz w:val="20"/>
          <w:szCs w:val="20"/>
        </w:rPr>
        <w:t>Zamawiający</w:t>
      </w:r>
      <w:r w:rsidRPr="005907D9">
        <w:rPr>
          <w:sz w:val="20"/>
          <w:szCs w:val="20"/>
        </w:rPr>
        <w:t xml:space="preserve"> </w:t>
      </w:r>
      <w:r>
        <w:rPr>
          <w:sz w:val="20"/>
          <w:szCs w:val="20"/>
        </w:rPr>
        <w:t xml:space="preserve">zmienia </w:t>
      </w:r>
      <w:r w:rsidRPr="00C7648B">
        <w:rPr>
          <w:sz w:val="20"/>
          <w:szCs w:val="20"/>
        </w:rPr>
        <w:t>§ 10</w:t>
      </w:r>
      <w:r>
        <w:rPr>
          <w:sz w:val="20"/>
          <w:szCs w:val="20"/>
        </w:rPr>
        <w:t xml:space="preserve"> </w:t>
      </w:r>
      <w:r w:rsidRPr="00C7648B">
        <w:rPr>
          <w:sz w:val="20"/>
          <w:szCs w:val="20"/>
        </w:rPr>
        <w:t>ust. 2</w:t>
      </w:r>
      <w:r>
        <w:rPr>
          <w:sz w:val="20"/>
          <w:szCs w:val="20"/>
        </w:rPr>
        <w:t xml:space="preserve"> umowy</w:t>
      </w:r>
      <w:r>
        <w:rPr>
          <w:sz w:val="20"/>
          <w:szCs w:val="20"/>
        </w:rPr>
        <w:t xml:space="preserve">, który </w:t>
      </w:r>
      <w:r>
        <w:rPr>
          <w:sz w:val="20"/>
          <w:szCs w:val="20"/>
        </w:rPr>
        <w:t>otrzymuje</w:t>
      </w:r>
      <w:r>
        <w:rPr>
          <w:sz w:val="20"/>
          <w:szCs w:val="20"/>
        </w:rPr>
        <w:t xml:space="preserve"> brzmienie:</w:t>
      </w:r>
    </w:p>
    <w:p w:rsidR="008B2AF1" w:rsidRDefault="005907D9" w:rsidP="005907D9">
      <w:pPr>
        <w:autoSpaceDE w:val="0"/>
        <w:spacing w:line="360" w:lineRule="auto"/>
        <w:ind w:left="709"/>
        <w:jc w:val="both"/>
        <w:rPr>
          <w:sz w:val="20"/>
          <w:szCs w:val="20"/>
        </w:rPr>
      </w:pPr>
      <w:r>
        <w:rPr>
          <w:sz w:val="20"/>
          <w:szCs w:val="20"/>
        </w:rPr>
        <w:t>„</w:t>
      </w:r>
      <w:r w:rsidRPr="00317AE5">
        <w:rPr>
          <w:sz w:val="20"/>
          <w:szCs w:val="20"/>
        </w:rPr>
        <w:t xml:space="preserve">Wykonawca zapłaci Zamawiającemu karę umowną w przypadku rozwiązania umowy lub odstąpienia od umowy przez którąkolwiek ze stron z przyczyn leżących po stronie Wykonawcy w wysokości </w:t>
      </w:r>
      <w:r>
        <w:rPr>
          <w:sz w:val="20"/>
          <w:szCs w:val="20"/>
        </w:rPr>
        <w:t>5</w:t>
      </w:r>
      <w:r w:rsidRPr="00317AE5">
        <w:rPr>
          <w:sz w:val="20"/>
          <w:szCs w:val="20"/>
        </w:rPr>
        <w:t>% wynagrodzenia określonego w § 6 ust. 2.</w:t>
      </w:r>
      <w:r>
        <w:rPr>
          <w:sz w:val="20"/>
          <w:szCs w:val="20"/>
        </w:rPr>
        <w:t>”</w:t>
      </w:r>
    </w:p>
    <w:p w:rsidR="005907D9" w:rsidRPr="008B2AF1" w:rsidRDefault="005907D9" w:rsidP="005907D9">
      <w:pPr>
        <w:autoSpaceDE w:val="0"/>
        <w:spacing w:line="360" w:lineRule="auto"/>
        <w:ind w:left="709"/>
        <w:jc w:val="both"/>
        <w:rPr>
          <w:b/>
          <w:sz w:val="20"/>
          <w:szCs w:val="20"/>
        </w:rPr>
      </w:pPr>
    </w:p>
    <w:p w:rsidR="00C7648B" w:rsidRDefault="00C7648B" w:rsidP="00C7648B">
      <w:pPr>
        <w:pStyle w:val="Akapitzlist"/>
        <w:numPr>
          <w:ilvl w:val="0"/>
          <w:numId w:val="30"/>
        </w:numPr>
        <w:autoSpaceDE w:val="0"/>
        <w:autoSpaceDN w:val="0"/>
        <w:adjustRightInd w:val="0"/>
        <w:spacing w:after="0" w:line="360" w:lineRule="auto"/>
        <w:jc w:val="both"/>
        <w:rPr>
          <w:rFonts w:ascii="Times New Roman" w:hAnsi="Times New Roman"/>
          <w:sz w:val="20"/>
          <w:szCs w:val="20"/>
        </w:rPr>
      </w:pPr>
      <w:r w:rsidRPr="00C7648B">
        <w:rPr>
          <w:rFonts w:ascii="Times New Roman" w:hAnsi="Times New Roman"/>
          <w:sz w:val="20"/>
          <w:szCs w:val="20"/>
        </w:rPr>
        <w:t xml:space="preserve">Ponadto w  w zał. Nr 5 Wzór Umowy § 10 ust. 4  Zamawiający przewiduje   kary umowne w przypadku   nieprzyjęcia przesyłek pocztowych od Zamawiającego z przyczyn leżących  po stronie Wykonawcy w wysokości dziesięciokrotności wartości opłaty za nieprzyjęte przesyłki zgodnie z zestawieniem ilości nadawanych przesyłek stanowiącym załącznik do oferty Wykonawcy. Wykonawca wskazuje, iż postanowienia wzoru umowy w tym zakresie, w szczególności wysokości kar umownych są sformułowane w sposób naruszający naczelne zasady zamówień publicznych, co uniemożliwia de facto złożenie oferty przez Wykonawcę. W pierwszej kolejności budzącym wątpliwości stwierdzeniem jest fakt – wynikający z treści wzoru umowy, że to Zamawiający jednostronnie stwierdza, czy zaszły okoliczności mogące stanowić podstawę do nałożenia kar (brak w umowie opisanego procesu  sposobu wspólnej weryfikacji przyczyn nieprzyjęcia przesyłek pocztowych ), co świadczy o tym, że Zamawiający stawia się na pozycji uprzywilejowanej zakłócając jedną z naczelnych zasad prawa wynikających, zarówno z prawa zamówień publicznych (równości stron postępowania), jak i kodeksu cywilnego (równości stron stosunku cywilnoprawnego). Konieczność zapłaty kar w wysokości przewidzianej w w/w punkcie  jest rażąco wygórowana </w:t>
      </w:r>
      <w:r w:rsidR="00362F44">
        <w:rPr>
          <w:rFonts w:ascii="Times New Roman" w:hAnsi="Times New Roman"/>
          <w:sz w:val="20"/>
          <w:szCs w:val="20"/>
        </w:rPr>
        <w:t xml:space="preserve"> </w:t>
      </w:r>
      <w:r w:rsidRPr="00C7648B">
        <w:rPr>
          <w:rFonts w:ascii="Times New Roman" w:hAnsi="Times New Roman"/>
          <w:sz w:val="20"/>
          <w:szCs w:val="20"/>
        </w:rPr>
        <w:t>i wskazuje na oczywistą dysproporcję pomiędzy ciężarem naruszenia obowiązków przez Wykonawcę a rozmiarem sankcji wymierzanej z tego tytułu.  Praktykę obciążania Wykonawcy karą w wysokości nieadekwatnej do stopnia niewywiązywania się z obowiązków umownych, przy jednoczesnym braku wyznaczenia odpowiedniego terminu na usunięcie naruszeń zakwestionowała KIO w wyroku z dnia 6 września 2011 r. (sygn. akt KIO 1800/11): „Zamawiający w ogóle nie uwzględnił możliwości niezwłocznego usunięcia ewentualnych usterek przez Wykonawcę. Fakt ten sugerowałby, iż celem Zamawiającego nie jest dążenie do należytego wykonania umowy, a samo karanie Wykonawcy nawet za drobne i możliwe niezwłocznie do usunięcia usterki, co narusza art. 5 kodeksu cywilnego, art. 353</w:t>
      </w:r>
      <w:r w:rsidRPr="00C7648B">
        <w:rPr>
          <w:rFonts w:ascii="Times New Roman" w:hAnsi="Times New Roman"/>
          <w:sz w:val="20"/>
          <w:szCs w:val="20"/>
          <w:vertAlign w:val="superscript"/>
        </w:rPr>
        <w:t>1</w:t>
      </w:r>
      <w:r w:rsidRPr="00C7648B">
        <w:rPr>
          <w:rFonts w:ascii="Times New Roman" w:hAnsi="Times New Roman"/>
          <w:sz w:val="20"/>
          <w:szCs w:val="20"/>
        </w:rPr>
        <w:t xml:space="preserve"> kodeksu cywilnego w zw. z art. 14 ustawy prawo zamówień publicznych.”. </w:t>
      </w:r>
      <w:r w:rsidRPr="00C7648B">
        <w:rPr>
          <w:rFonts w:ascii="Times New Roman" w:hAnsi="Times New Roman"/>
          <w:sz w:val="20"/>
          <w:szCs w:val="20"/>
        </w:rPr>
        <w:lastRenderedPageBreak/>
        <w:t>Zgodnie z cytowanym orzeczeniem, represyjny charakter kary umownej nie powinien dominować nad jej odszkodowawczą funkcją. Wykonawca wnosi o  wykreślenie tego  ustępu lub zmianę  zmianę poprzez odwołanie do zasad odpowiedzialności odszkodowawczej wynikających z przepisów ogólnych, bądź ograniczenie wysokości kar umownych co najmniej do poziomu wartości i kwot wskazanych w odniesieniu do wartości danych usług nie przyjętych do realizacji (nie całości wynagrodzenia Wykonawcy), co pozwoli na pozbawienie ich charakteru rażąco wygórowanych, przy jednoczesnym zabezpieczeniu interesu Zamawiającego</w:t>
      </w:r>
      <w:r w:rsidR="00362F44">
        <w:rPr>
          <w:rFonts w:ascii="Times New Roman" w:hAnsi="Times New Roman"/>
          <w:sz w:val="20"/>
          <w:szCs w:val="20"/>
        </w:rPr>
        <w:t>.</w:t>
      </w:r>
    </w:p>
    <w:p w:rsidR="00362F44" w:rsidRPr="00362F44" w:rsidRDefault="00362F44" w:rsidP="00362F44">
      <w:pPr>
        <w:pStyle w:val="Akapitzlist"/>
        <w:autoSpaceDE w:val="0"/>
        <w:autoSpaceDN w:val="0"/>
        <w:adjustRightInd w:val="0"/>
        <w:spacing w:after="0" w:line="360" w:lineRule="auto"/>
        <w:jc w:val="both"/>
        <w:rPr>
          <w:rFonts w:ascii="Times New Roman" w:hAnsi="Times New Roman"/>
          <w:b/>
          <w:sz w:val="20"/>
          <w:szCs w:val="20"/>
        </w:rPr>
      </w:pPr>
      <w:r w:rsidRPr="00362F44">
        <w:rPr>
          <w:rFonts w:ascii="Times New Roman" w:hAnsi="Times New Roman"/>
          <w:b/>
          <w:sz w:val="20"/>
          <w:szCs w:val="20"/>
        </w:rPr>
        <w:t>Odpowiedź.</w:t>
      </w:r>
    </w:p>
    <w:p w:rsidR="005907D9" w:rsidRDefault="005907D9" w:rsidP="005907D9">
      <w:pPr>
        <w:autoSpaceDE w:val="0"/>
        <w:spacing w:line="360" w:lineRule="auto"/>
        <w:ind w:left="709"/>
        <w:jc w:val="both"/>
        <w:rPr>
          <w:sz w:val="20"/>
          <w:szCs w:val="20"/>
        </w:rPr>
      </w:pPr>
      <w:r>
        <w:rPr>
          <w:sz w:val="20"/>
          <w:szCs w:val="20"/>
        </w:rPr>
        <w:t xml:space="preserve">Zamawiający </w:t>
      </w:r>
      <w:r>
        <w:rPr>
          <w:sz w:val="20"/>
          <w:szCs w:val="20"/>
        </w:rPr>
        <w:t>zmienia</w:t>
      </w:r>
      <w:r>
        <w:rPr>
          <w:sz w:val="20"/>
          <w:szCs w:val="20"/>
        </w:rPr>
        <w:t xml:space="preserve"> </w:t>
      </w:r>
      <w:r w:rsidRPr="00C7648B">
        <w:rPr>
          <w:sz w:val="20"/>
          <w:szCs w:val="20"/>
        </w:rPr>
        <w:t>§ 10</w:t>
      </w:r>
      <w:r>
        <w:rPr>
          <w:sz w:val="20"/>
          <w:szCs w:val="20"/>
        </w:rPr>
        <w:t xml:space="preserve">  </w:t>
      </w:r>
      <w:r w:rsidRPr="00C7648B">
        <w:rPr>
          <w:sz w:val="20"/>
          <w:szCs w:val="20"/>
        </w:rPr>
        <w:t>ust.</w:t>
      </w:r>
      <w:r>
        <w:rPr>
          <w:sz w:val="20"/>
          <w:szCs w:val="20"/>
        </w:rPr>
        <w:t xml:space="preserve"> 4</w:t>
      </w:r>
      <w:r>
        <w:rPr>
          <w:sz w:val="20"/>
          <w:szCs w:val="20"/>
        </w:rPr>
        <w:t xml:space="preserve"> umowy</w:t>
      </w:r>
      <w:r>
        <w:rPr>
          <w:sz w:val="20"/>
          <w:szCs w:val="20"/>
        </w:rPr>
        <w:t xml:space="preserve">, który </w:t>
      </w:r>
      <w:r>
        <w:rPr>
          <w:sz w:val="20"/>
          <w:szCs w:val="20"/>
        </w:rPr>
        <w:t>otrzymuje</w:t>
      </w:r>
      <w:r>
        <w:rPr>
          <w:sz w:val="20"/>
          <w:szCs w:val="20"/>
        </w:rPr>
        <w:t xml:space="preserve"> brzmienie:</w:t>
      </w:r>
    </w:p>
    <w:p w:rsidR="00362F44" w:rsidRPr="00C7648B" w:rsidRDefault="005907D9" w:rsidP="005907D9">
      <w:pPr>
        <w:pStyle w:val="Akapitzlist"/>
        <w:autoSpaceDE w:val="0"/>
        <w:autoSpaceDN w:val="0"/>
        <w:adjustRightInd w:val="0"/>
        <w:spacing w:after="0" w:line="360" w:lineRule="auto"/>
        <w:jc w:val="both"/>
        <w:rPr>
          <w:rFonts w:ascii="Times New Roman" w:hAnsi="Times New Roman"/>
          <w:sz w:val="20"/>
          <w:szCs w:val="20"/>
        </w:rPr>
      </w:pPr>
      <w:r>
        <w:t>„</w:t>
      </w:r>
      <w:r w:rsidRPr="00317AE5">
        <w:rPr>
          <w:rFonts w:ascii="Times New Roman" w:hAnsi="Times New Roman"/>
          <w:sz w:val="20"/>
          <w:szCs w:val="20"/>
        </w:rPr>
        <w:t>Z tytułu niewykonania lub nienależytego wykonania umowy, w tym utraty, ubytku lub uszkodzenia przesyłki, Zamawiającemu przysługuje odszkodowanie oraz inne roszczenia na zasadach i wysokości określonych w ustawie prawo pocztowe.</w:t>
      </w:r>
      <w:r>
        <w:rPr>
          <w:rFonts w:ascii="Times New Roman" w:hAnsi="Times New Roman"/>
          <w:sz w:val="20"/>
          <w:szCs w:val="20"/>
        </w:rPr>
        <w:t xml:space="preserve"> </w:t>
      </w:r>
      <w:r w:rsidRPr="00317AE5">
        <w:rPr>
          <w:rFonts w:ascii="Times New Roman" w:hAnsi="Times New Roman"/>
          <w:sz w:val="20"/>
          <w:szCs w:val="20"/>
        </w:rPr>
        <w:t>W przypadku nienależytego wykonywania przez Wykonawcę przedmiotu umowy Zamawiający zastrzega sobie prawo wypowiedzenia umowy ze skutkiem natychmiastowym</w:t>
      </w:r>
      <w:r>
        <w:rPr>
          <w:rFonts w:ascii="Times New Roman" w:hAnsi="Times New Roman"/>
          <w:sz w:val="20"/>
          <w:szCs w:val="20"/>
        </w:rPr>
        <w:t>.”</w:t>
      </w:r>
    </w:p>
    <w:p w:rsidR="00C7648B" w:rsidRPr="00C7648B" w:rsidRDefault="00C7648B" w:rsidP="00C7648B">
      <w:pPr>
        <w:autoSpaceDE w:val="0"/>
        <w:autoSpaceDN w:val="0"/>
        <w:adjustRightInd w:val="0"/>
        <w:spacing w:line="360" w:lineRule="auto"/>
        <w:jc w:val="both"/>
        <w:rPr>
          <w:sz w:val="20"/>
          <w:szCs w:val="20"/>
        </w:rPr>
      </w:pPr>
    </w:p>
    <w:p w:rsidR="00C7648B" w:rsidRPr="00C7648B" w:rsidRDefault="00C7648B" w:rsidP="00C7648B">
      <w:pPr>
        <w:pStyle w:val="Akapitzlist"/>
        <w:numPr>
          <w:ilvl w:val="0"/>
          <w:numId w:val="30"/>
        </w:numPr>
        <w:autoSpaceDE w:val="0"/>
        <w:autoSpaceDN w:val="0"/>
        <w:adjustRightInd w:val="0"/>
        <w:spacing w:after="0" w:line="360" w:lineRule="auto"/>
        <w:jc w:val="both"/>
        <w:rPr>
          <w:rFonts w:ascii="Times New Roman" w:hAnsi="Times New Roman"/>
          <w:sz w:val="20"/>
          <w:szCs w:val="20"/>
        </w:rPr>
      </w:pPr>
      <w:r w:rsidRPr="00C7648B">
        <w:rPr>
          <w:rFonts w:ascii="Times New Roman" w:hAnsi="Times New Roman"/>
          <w:sz w:val="20"/>
          <w:szCs w:val="20"/>
        </w:rPr>
        <w:t>Przewidziane  w § 10 ust. 5 i 6  wzoru umowy kary umowne są zdecydowanie nieadekwatne w kontekście potrzeb i interesu Zamawiającego, charakteru świadczonych usług, a także ilości czynności wykonywanych przez Wykonawcę przy realizacji zamówienia. Przy tak znacznej ilości, nienależyte wykonanie jedynie kilku czynności (składowych danej usługi) pozbawiałoby Wykonawcę znacznej części należnego wynagrodzenia, co jest powodem, iż przedmiotowe zamówienie traci dla niego sens ekonomiczny i  uniemożliwia mu złożenie oferty w przedmiotowym postępowaniu . Konieczność zapłaty kar w wysokości przewidzianej w w/w punkcie siwz jest rażąco wygórowana i wskazuje na oczywistą dysproporcję pomiędzy ciężarem naruszenia obowiązków przez Wykonawcę a rozmiarem sankcji wymierzanej z tego tytułu.  Jak wskazuje bowiem orzecznictwo np. wyrok Sądu Najwyższego z dnia 2 kwietnia 2014 roku (Sygn. akt: IV CSK 416/13) "</w:t>
      </w:r>
      <w:r w:rsidRPr="00C7648B">
        <w:rPr>
          <w:rFonts w:ascii="Times New Roman" w:hAnsi="Times New Roman"/>
          <w:i/>
          <w:sz w:val="20"/>
          <w:szCs w:val="20"/>
        </w:rPr>
        <w:t>w przypadkach dużej dysproporcji między wysokością zastrzeżonej kary umownej a interesem wierzyciela chronionym za pomocą kary umownej dopuszczalne jest – na podstawie art. 484 § 2 Kodeksu cywilnego – zmniejszenie kary umownej przez sąd, na żądanie dłużnika. Zmniejszenie zastrzeżonej kary umownej opierać się może na łącznym stosowaniu obu wskazanych w art. 484 § 2 Kodeksu cywilnego podstaw miarkowania. Jest tak wtedy, gdy kara umowna po zmniejszeniu jej z powodu wykonania zobowiązania w znacznej części pozostaje nadal rażąco wygórowana</w:t>
      </w:r>
      <w:r w:rsidRPr="00C7648B">
        <w:rPr>
          <w:rFonts w:ascii="Times New Roman" w:hAnsi="Times New Roman"/>
          <w:sz w:val="20"/>
          <w:szCs w:val="20"/>
        </w:rPr>
        <w:t>". W takiej sytuacji dany wykonawca będzie korzystał z możliwości miarkowania kary wskazanej w art. 484 § 2 kodeksu cywilnego, zwłaszcza mając na uwadze, iż przy tak ogólnym i niedoprecyzowanym sposobie formułowania podstawy do skorzystania z kary umownej można przyjąć, iż Zamawiający będzie korzystał ze swojego uprawnienia w sytuacji zrealizowania przez wykonawcę znaczącej części przedmiotu zamówienia w danym okresie rozliczeniowym, czy wręcz w okresie trwania umowy.Zasadność takiego stanowiska znowu znajduje potwierdzenie w orzecznictwie. Zgodnie bowiem z wyrokiem Sądu Apelacyjnego w Białymstoku z dnia 26 lutego 2014 roku (Sygn. akt : I ACa 710/13) "</w:t>
      </w:r>
      <w:r w:rsidRPr="00C7648B">
        <w:rPr>
          <w:rFonts w:ascii="Times New Roman" w:hAnsi="Times New Roman"/>
          <w:i/>
          <w:sz w:val="20"/>
          <w:szCs w:val="20"/>
        </w:rPr>
        <w:t xml:space="preserve">możliwość miarkowania kary umownej ze względu na wykonanie zobowiązania w znacznej części powinna ograniczać się do przypadków, gdy kara umowna ustalona jest w stałej wysokości bez względu na zakres uchybień dłużnika; jeżeli zaś strony w umowie zróżnicowały karę umowną w zależności od </w:t>
      </w:r>
      <w:r w:rsidRPr="00C7648B">
        <w:rPr>
          <w:rFonts w:ascii="Times New Roman" w:hAnsi="Times New Roman"/>
          <w:i/>
          <w:sz w:val="20"/>
          <w:szCs w:val="20"/>
        </w:rPr>
        <w:lastRenderedPageBreak/>
        <w:t>stopnia niewykonania zobowiązania lub rodzaju i wagi konkretnego uchybienia, to dłużnik nie może powoływać się na wykonanie zobowiązania w znacznej części jako na przesłankę miarkowania.Z kolei przy przesłance rażąco wygórowanej kary umownej należy się kierować stosunkiem tej kary do należnego uprawnionemu odszkodowania, które należałoby się mu na zasadach ogólnych – a nie relacją kary do świadczenia głównego, do interesu wierzyciela oraz do szkody</w:t>
      </w:r>
      <w:r w:rsidRPr="00C7648B">
        <w:rPr>
          <w:rFonts w:ascii="Times New Roman" w:hAnsi="Times New Roman"/>
          <w:sz w:val="20"/>
          <w:szCs w:val="20"/>
        </w:rPr>
        <w:t xml:space="preserve">".Zatem punktem wyjścia dla rozważań nad dopuszczalną wysokością kary umownej powinno być określenie funkcji, jaką ta instytucja ma pełnić w obrocie gospodarczym. Celem unormowania instytucji kar umownych było zapewnienie stronie pewności poprawnego wykonania zobowiązania wynikającego z umowy, a nie stworzenie jednemu z kontrahentów okazji do wzbogacenia się kosztem drugiej strony. Kara stanowi bowiem odszkodowanie umowne, odszkodowanie natomiast nie powinno przewyższać szkody ani stanowić źródła wzbogacenia się poszkodowanego. Relacja wysokości kwot, których zapłaty będzie mógł żądać Zamawiający, do rzeczywistej skali niewykonania lub nienależytego wykonania usługi wskazuje, że kara umowna w przedmiotowym zamówieniu nie spełnia funkcji kompensacyjnej (jako że znacznie przewyższa wysokość ewentualnej szkody poniesionej z tego tytułu przez Zamawiającego), lecz stanowi przyczynek do wzbogacenia się Zamawiającego. </w:t>
      </w:r>
    </w:p>
    <w:p w:rsidR="00C7648B" w:rsidRPr="00C7648B" w:rsidRDefault="00C7648B" w:rsidP="00C7648B">
      <w:pPr>
        <w:pStyle w:val="Akapitzlist"/>
        <w:autoSpaceDE w:val="0"/>
        <w:autoSpaceDN w:val="0"/>
        <w:adjustRightInd w:val="0"/>
        <w:spacing w:line="360" w:lineRule="auto"/>
        <w:jc w:val="both"/>
        <w:rPr>
          <w:rFonts w:ascii="Times New Roman" w:hAnsi="Times New Roman"/>
          <w:sz w:val="20"/>
          <w:szCs w:val="20"/>
        </w:rPr>
      </w:pPr>
      <w:r w:rsidRPr="00C7648B">
        <w:rPr>
          <w:rFonts w:ascii="Times New Roman" w:hAnsi="Times New Roman"/>
          <w:sz w:val="20"/>
          <w:szCs w:val="20"/>
        </w:rPr>
        <w:t>Co więcej, ustalanie wysokości kary umownej powyżej pułapu, którego wysokość byłaby uzasadniona wagą naruszenia obowiązków Wykonawcy jest bezprzedmiotowe, gdyż nie spowoduje już dodatkowej motywacji u Wykonawcy. Kwestię motywacji jako jednego z czynników branych pod uwagę przy dokonywaniu oceny, czy kara umowna ma wygórowaną wysokość, poruszyła także Krajowa Izba Odwoławcza: „</w:t>
      </w:r>
      <w:r w:rsidRPr="00C7648B">
        <w:rPr>
          <w:rFonts w:ascii="Times New Roman" w:hAnsi="Times New Roman"/>
          <w:i/>
          <w:sz w:val="20"/>
          <w:szCs w:val="20"/>
        </w:rPr>
        <w:t>o karze rażąco wygórowanej można mówić w sytuacji, gdy jej wysokość przekracza granice motywacji wykonawcy do realizacji zamówienia i stanowi przyczynek dla zamawiającego do wzbogacenia się</w:t>
      </w:r>
      <w:r w:rsidRPr="00C7648B">
        <w:rPr>
          <w:rFonts w:ascii="Times New Roman" w:hAnsi="Times New Roman"/>
          <w:sz w:val="20"/>
          <w:szCs w:val="20"/>
        </w:rPr>
        <w:t>” (orzeczenie KIO/UZP1839/09 z dnia 19 lutego 2012 r.). Kara umowna ustalona na zbyt wysokim poziomie przestaje spełniać funkcję stymulacyjną (motywującą dłużnika do prawidłowego wykonania zobowiązania), a staje się źródłem nadmiernej represji wobec Wykonawcy.</w:t>
      </w:r>
    </w:p>
    <w:p w:rsidR="00C7648B" w:rsidRPr="00C7648B" w:rsidRDefault="00C7648B" w:rsidP="00C7648B">
      <w:pPr>
        <w:pStyle w:val="Akapitzlist"/>
        <w:autoSpaceDE w:val="0"/>
        <w:autoSpaceDN w:val="0"/>
        <w:adjustRightInd w:val="0"/>
        <w:spacing w:line="360" w:lineRule="auto"/>
        <w:jc w:val="both"/>
        <w:rPr>
          <w:rFonts w:ascii="Times New Roman" w:hAnsi="Times New Roman"/>
          <w:sz w:val="20"/>
          <w:szCs w:val="20"/>
        </w:rPr>
      </w:pPr>
      <w:r w:rsidRPr="00C7648B">
        <w:rPr>
          <w:rFonts w:ascii="Times New Roman" w:hAnsi="Times New Roman"/>
          <w:sz w:val="20"/>
          <w:szCs w:val="20"/>
        </w:rPr>
        <w:t>W związku z powyższym Wykonawca,  w celu ustalenia równej pozycji stron, zwraca się o powtórną analizę przedstawionych powyżej kwestii i rewizję stanowiska Zamawiającego w zakresie kar umownych poprzez:</w:t>
      </w:r>
    </w:p>
    <w:p w:rsidR="00C7648B" w:rsidRPr="00C7648B" w:rsidRDefault="00C7648B" w:rsidP="00C7648B">
      <w:pPr>
        <w:pStyle w:val="Akapitzlist"/>
        <w:autoSpaceDE w:val="0"/>
        <w:autoSpaceDN w:val="0"/>
        <w:adjustRightInd w:val="0"/>
        <w:spacing w:line="360" w:lineRule="auto"/>
        <w:jc w:val="both"/>
        <w:rPr>
          <w:rFonts w:ascii="Times New Roman" w:hAnsi="Times New Roman"/>
          <w:sz w:val="20"/>
          <w:szCs w:val="20"/>
        </w:rPr>
      </w:pPr>
      <w:r w:rsidRPr="00C7648B">
        <w:rPr>
          <w:rFonts w:ascii="Times New Roman" w:hAnsi="Times New Roman"/>
          <w:sz w:val="20"/>
          <w:szCs w:val="20"/>
        </w:rPr>
        <w:t>- uwzględnienie we wzorze umowy postanowień dotyczących konieczności przeprowadzenia postępowania wyjaśniającego (z udziałem Wykonawcy) przed nałożeniem kary umownej,</w:t>
      </w:r>
    </w:p>
    <w:p w:rsidR="00C7648B" w:rsidRDefault="00C7648B" w:rsidP="00C7648B">
      <w:pPr>
        <w:pStyle w:val="Akapitzlist"/>
        <w:autoSpaceDE w:val="0"/>
        <w:autoSpaceDN w:val="0"/>
        <w:adjustRightInd w:val="0"/>
        <w:spacing w:line="360" w:lineRule="auto"/>
        <w:jc w:val="both"/>
        <w:rPr>
          <w:rFonts w:ascii="Times New Roman" w:hAnsi="Times New Roman"/>
          <w:sz w:val="20"/>
          <w:szCs w:val="20"/>
        </w:rPr>
      </w:pPr>
      <w:r w:rsidRPr="00C7648B">
        <w:rPr>
          <w:rFonts w:ascii="Times New Roman" w:hAnsi="Times New Roman"/>
          <w:sz w:val="20"/>
          <w:szCs w:val="20"/>
        </w:rPr>
        <w:t>- zmianę wysokości kary umownej do dziennej stawki wynagrodzenia określonego co spowoduje zniesienie znamion kary wygórowanej</w:t>
      </w:r>
      <w:r w:rsidR="00F16841">
        <w:rPr>
          <w:rFonts w:ascii="Times New Roman" w:hAnsi="Times New Roman"/>
          <w:sz w:val="20"/>
          <w:szCs w:val="20"/>
        </w:rPr>
        <w:t>.</w:t>
      </w:r>
    </w:p>
    <w:p w:rsidR="00F16841" w:rsidRPr="00362F44" w:rsidRDefault="00F16841" w:rsidP="00F16841">
      <w:pPr>
        <w:pStyle w:val="Akapitzlist"/>
        <w:autoSpaceDE w:val="0"/>
        <w:autoSpaceDN w:val="0"/>
        <w:adjustRightInd w:val="0"/>
        <w:spacing w:after="0" w:line="360" w:lineRule="auto"/>
        <w:jc w:val="both"/>
        <w:rPr>
          <w:rFonts w:ascii="Times New Roman" w:hAnsi="Times New Roman"/>
          <w:b/>
          <w:sz w:val="20"/>
          <w:szCs w:val="20"/>
        </w:rPr>
      </w:pPr>
      <w:r w:rsidRPr="00362F44">
        <w:rPr>
          <w:rFonts w:ascii="Times New Roman" w:hAnsi="Times New Roman"/>
          <w:b/>
          <w:sz w:val="20"/>
          <w:szCs w:val="20"/>
        </w:rPr>
        <w:t>Odpowiedź.</w:t>
      </w:r>
    </w:p>
    <w:p w:rsidR="005907D9" w:rsidRDefault="00F16841" w:rsidP="005907D9">
      <w:pPr>
        <w:pStyle w:val="Akapitzlist"/>
        <w:autoSpaceDE w:val="0"/>
        <w:autoSpaceDN w:val="0"/>
        <w:adjustRightInd w:val="0"/>
        <w:spacing w:line="360" w:lineRule="auto"/>
        <w:jc w:val="both"/>
        <w:rPr>
          <w:rFonts w:ascii="Times New Roman" w:hAnsi="Times New Roman"/>
          <w:sz w:val="20"/>
          <w:szCs w:val="20"/>
        </w:rPr>
      </w:pPr>
      <w:r w:rsidRPr="005907D9">
        <w:rPr>
          <w:rFonts w:ascii="Times New Roman" w:hAnsi="Times New Roman"/>
          <w:sz w:val="20"/>
          <w:szCs w:val="20"/>
        </w:rPr>
        <w:t>Zamawiający nie wprowadza zmian w powyższym zakresie.</w:t>
      </w:r>
    </w:p>
    <w:p w:rsidR="005907D9" w:rsidRPr="005907D9" w:rsidRDefault="005907D9" w:rsidP="005907D9">
      <w:pPr>
        <w:pStyle w:val="Akapitzlist"/>
        <w:autoSpaceDE w:val="0"/>
        <w:autoSpaceDN w:val="0"/>
        <w:adjustRightInd w:val="0"/>
        <w:spacing w:line="360" w:lineRule="auto"/>
        <w:jc w:val="both"/>
        <w:rPr>
          <w:rFonts w:ascii="Times New Roman" w:hAnsi="Times New Roman"/>
          <w:sz w:val="20"/>
          <w:szCs w:val="20"/>
        </w:rPr>
      </w:pPr>
    </w:p>
    <w:p w:rsidR="005907D9" w:rsidRPr="005907D9" w:rsidRDefault="005907D9" w:rsidP="005907D9">
      <w:pPr>
        <w:pStyle w:val="Akapitzlist"/>
        <w:numPr>
          <w:ilvl w:val="0"/>
          <w:numId w:val="30"/>
        </w:numPr>
        <w:jc w:val="both"/>
        <w:rPr>
          <w:rFonts w:ascii="Times New Roman" w:hAnsi="Times New Roman"/>
          <w:sz w:val="20"/>
          <w:szCs w:val="20"/>
        </w:rPr>
      </w:pPr>
      <w:r w:rsidRPr="005907D9">
        <w:rPr>
          <w:rFonts w:ascii="Times New Roman" w:hAnsi="Times New Roman"/>
          <w:sz w:val="20"/>
          <w:szCs w:val="20"/>
        </w:rPr>
        <w:t xml:space="preserve">Wykonawca wnosi o zmianę zapisu § 12 </w:t>
      </w:r>
      <w:r w:rsidR="00295DC6">
        <w:rPr>
          <w:rFonts w:ascii="Times New Roman" w:hAnsi="Times New Roman"/>
          <w:sz w:val="20"/>
          <w:szCs w:val="20"/>
        </w:rPr>
        <w:t>u</w:t>
      </w:r>
      <w:r w:rsidRPr="005907D9">
        <w:rPr>
          <w:rFonts w:ascii="Times New Roman" w:hAnsi="Times New Roman"/>
          <w:sz w:val="20"/>
          <w:szCs w:val="20"/>
        </w:rPr>
        <w:t>mowy Załącznik nr 5 do SIWZ zgodnie z wyjaśnieniem</w:t>
      </w:r>
      <w:r w:rsidR="00295DC6">
        <w:rPr>
          <w:rFonts w:ascii="Times New Roman" w:hAnsi="Times New Roman"/>
          <w:sz w:val="20"/>
          <w:szCs w:val="20"/>
        </w:rPr>
        <w:br/>
      </w:r>
      <w:r w:rsidRPr="005907D9">
        <w:rPr>
          <w:rFonts w:ascii="Times New Roman" w:hAnsi="Times New Roman"/>
          <w:sz w:val="20"/>
          <w:szCs w:val="20"/>
        </w:rPr>
        <w:t>i propozycją zawartą w pkt. 1 niniejszego pisma.</w:t>
      </w:r>
    </w:p>
    <w:p w:rsidR="005907D9" w:rsidRPr="005907D9" w:rsidRDefault="005907D9" w:rsidP="005907D9">
      <w:pPr>
        <w:pStyle w:val="Akapitzlist"/>
        <w:jc w:val="both"/>
        <w:rPr>
          <w:rFonts w:ascii="Times New Roman" w:hAnsi="Times New Roman"/>
          <w:sz w:val="20"/>
          <w:szCs w:val="20"/>
        </w:rPr>
      </w:pPr>
      <w:r w:rsidRPr="005907D9">
        <w:rPr>
          <w:rFonts w:ascii="Times New Roman" w:hAnsi="Times New Roman"/>
          <w:b/>
          <w:sz w:val="20"/>
          <w:szCs w:val="20"/>
        </w:rPr>
        <w:t>Od</w:t>
      </w:r>
      <w:bookmarkStart w:id="0" w:name="_GoBack"/>
      <w:bookmarkEnd w:id="0"/>
      <w:r w:rsidRPr="005907D9">
        <w:rPr>
          <w:rFonts w:ascii="Times New Roman" w:hAnsi="Times New Roman"/>
          <w:b/>
          <w:sz w:val="20"/>
          <w:szCs w:val="20"/>
        </w:rPr>
        <w:t>powiedź.</w:t>
      </w:r>
    </w:p>
    <w:p w:rsidR="00065085" w:rsidRPr="005907D9" w:rsidRDefault="005907D9" w:rsidP="005907D9">
      <w:pPr>
        <w:pStyle w:val="Akapitzlist"/>
        <w:autoSpaceDE w:val="0"/>
        <w:autoSpaceDN w:val="0"/>
        <w:adjustRightInd w:val="0"/>
        <w:spacing w:line="360" w:lineRule="auto"/>
        <w:jc w:val="both"/>
        <w:rPr>
          <w:rFonts w:ascii="Times New Roman" w:hAnsi="Times New Roman"/>
          <w:sz w:val="20"/>
          <w:szCs w:val="20"/>
        </w:rPr>
      </w:pPr>
      <w:r w:rsidRPr="005907D9">
        <w:rPr>
          <w:rFonts w:ascii="Times New Roman" w:hAnsi="Times New Roman"/>
          <w:sz w:val="20"/>
          <w:szCs w:val="20"/>
        </w:rPr>
        <w:t>Zamawiający nie wprowadza zmian w powyższym zakresie.</w:t>
      </w:r>
    </w:p>
    <w:p w:rsidR="007D0915" w:rsidRPr="00C7648B" w:rsidRDefault="007D0915" w:rsidP="00C7648B">
      <w:pPr>
        <w:jc w:val="both"/>
        <w:rPr>
          <w:sz w:val="20"/>
          <w:szCs w:val="20"/>
        </w:rPr>
      </w:pPr>
      <w:r w:rsidRPr="00C7648B">
        <w:rPr>
          <w:sz w:val="20"/>
          <w:szCs w:val="20"/>
        </w:rPr>
        <w:t>Otrzymują:</w:t>
      </w:r>
    </w:p>
    <w:p w:rsidR="007D0915" w:rsidRPr="00C7648B" w:rsidRDefault="007D0915" w:rsidP="00C7648B">
      <w:pPr>
        <w:jc w:val="both"/>
        <w:rPr>
          <w:sz w:val="20"/>
          <w:szCs w:val="20"/>
        </w:rPr>
      </w:pPr>
      <w:r w:rsidRPr="00C7648B">
        <w:rPr>
          <w:sz w:val="20"/>
          <w:szCs w:val="20"/>
        </w:rPr>
        <w:t>1 adresa</w:t>
      </w:r>
      <w:r w:rsidR="00D71875" w:rsidRPr="00C7648B">
        <w:rPr>
          <w:sz w:val="20"/>
          <w:szCs w:val="20"/>
        </w:rPr>
        <w:t>t</w:t>
      </w:r>
    </w:p>
    <w:p w:rsidR="00305503" w:rsidRPr="005907D9" w:rsidRDefault="007D0915" w:rsidP="00CC26C8">
      <w:pPr>
        <w:jc w:val="both"/>
        <w:rPr>
          <w:sz w:val="20"/>
          <w:szCs w:val="20"/>
        </w:rPr>
      </w:pPr>
      <w:r w:rsidRPr="00C7648B">
        <w:rPr>
          <w:sz w:val="20"/>
          <w:szCs w:val="20"/>
        </w:rPr>
        <w:t>2 a/a.</w:t>
      </w:r>
    </w:p>
    <w:sectPr w:rsidR="00305503" w:rsidRPr="005907D9" w:rsidSect="0041012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6D3" w:rsidRDefault="00D746D3">
      <w:r>
        <w:separator/>
      </w:r>
    </w:p>
  </w:endnote>
  <w:endnote w:type="continuationSeparator" w:id="0">
    <w:p w:rsidR="00D746D3" w:rsidRDefault="00D74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6D3" w:rsidRDefault="00D746D3">
      <w:r>
        <w:separator/>
      </w:r>
    </w:p>
  </w:footnote>
  <w:footnote w:type="continuationSeparator" w:id="0">
    <w:p w:rsidR="00D746D3" w:rsidRDefault="00D74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7C7B"/>
    <w:multiLevelType w:val="hybridMultilevel"/>
    <w:tmpl w:val="0DF00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005C79"/>
    <w:multiLevelType w:val="hybridMultilevel"/>
    <w:tmpl w:val="D3A871AE"/>
    <w:lvl w:ilvl="0" w:tplc="0415000F">
      <w:start w:val="1"/>
      <w:numFmt w:val="decimal"/>
      <w:lvlText w:val="%1."/>
      <w:lvlJc w:val="left"/>
      <w:pPr>
        <w:tabs>
          <w:tab w:val="num" w:pos="360"/>
        </w:tabs>
        <w:ind w:left="360" w:hanging="360"/>
      </w:pPr>
    </w:lvl>
    <w:lvl w:ilvl="1" w:tplc="9462FF8C">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106D6114"/>
    <w:multiLevelType w:val="hybridMultilevel"/>
    <w:tmpl w:val="C8C4AAC4"/>
    <w:lvl w:ilvl="0" w:tplc="C876E4F4">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AD6178"/>
    <w:multiLevelType w:val="hybridMultilevel"/>
    <w:tmpl w:val="19FA114C"/>
    <w:lvl w:ilvl="0" w:tplc="F6C230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E7AB0"/>
    <w:multiLevelType w:val="hybridMultilevel"/>
    <w:tmpl w:val="049657A0"/>
    <w:lvl w:ilvl="0" w:tplc="F14817C2">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4E2CE2"/>
    <w:multiLevelType w:val="hybridMultilevel"/>
    <w:tmpl w:val="63ECADCC"/>
    <w:lvl w:ilvl="0" w:tplc="F4748BBC">
      <w:start w:val="1"/>
      <w:numFmt w:val="decimal"/>
      <w:lvlText w:val="%1."/>
      <w:lvlJc w:val="left"/>
      <w:pPr>
        <w:ind w:left="720" w:hanging="360"/>
      </w:pPr>
      <w:rPr>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C60291"/>
    <w:multiLevelType w:val="hybridMultilevel"/>
    <w:tmpl w:val="CB7A8A78"/>
    <w:name w:val="WW8Num27"/>
    <w:lvl w:ilvl="0" w:tplc="A3EAE8A4">
      <w:start w:val="1"/>
      <w:numFmt w:val="decimal"/>
      <w:lvlText w:val="%1."/>
      <w:lvlJc w:val="left"/>
      <w:pPr>
        <w:tabs>
          <w:tab w:val="num" w:pos="1429"/>
        </w:tabs>
        <w:ind w:left="1429" w:hanging="360"/>
      </w:pPr>
      <w:rPr>
        <w:rFonts w:hint="default"/>
        <w:b/>
        <w:i/>
      </w:rPr>
    </w:lvl>
    <w:lvl w:ilvl="1" w:tplc="8E54A652">
      <w:start w:val="2"/>
      <w:numFmt w:val="decimal"/>
      <w:lvlText w:val="%2."/>
      <w:lvlJc w:val="left"/>
      <w:pPr>
        <w:tabs>
          <w:tab w:val="num" w:pos="1440"/>
        </w:tabs>
        <w:ind w:left="1440" w:hanging="360"/>
      </w:pPr>
      <w:rPr>
        <w:rFonts w:hint="default"/>
        <w:b/>
        <w:i/>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8E63413"/>
    <w:multiLevelType w:val="hybridMultilevel"/>
    <w:tmpl w:val="B5EC981A"/>
    <w:lvl w:ilvl="0" w:tplc="5F56F46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E9C4FBB"/>
    <w:multiLevelType w:val="hybridMultilevel"/>
    <w:tmpl w:val="FE9E7B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EE5440B"/>
    <w:multiLevelType w:val="hybridMultilevel"/>
    <w:tmpl w:val="3DF677A6"/>
    <w:lvl w:ilvl="0" w:tplc="A3E29F0C">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9E371FF"/>
    <w:multiLevelType w:val="hybridMultilevel"/>
    <w:tmpl w:val="3D02FD0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3ABA2088"/>
    <w:multiLevelType w:val="hybridMultilevel"/>
    <w:tmpl w:val="FA8EBF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336E4A"/>
    <w:multiLevelType w:val="hybridMultilevel"/>
    <w:tmpl w:val="1DE41052"/>
    <w:lvl w:ilvl="0" w:tplc="5C780092">
      <w:start w:val="2"/>
      <w:numFmt w:val="decimal"/>
      <w:lvlText w:val="%1."/>
      <w:lvlJc w:val="left"/>
      <w:pPr>
        <w:ind w:left="1713" w:hanging="360"/>
      </w:pPr>
      <w:rPr>
        <w:rFonts w:hint="default"/>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3" w15:restartNumberingAfterBreak="0">
    <w:nsid w:val="45A20FA5"/>
    <w:multiLevelType w:val="multilevel"/>
    <w:tmpl w:val="670E18F8"/>
    <w:lvl w:ilvl="0">
      <w:start w:val="1"/>
      <w:numFmt w:val="decimal"/>
      <w:lvlText w:val="%1."/>
      <w:lvlJc w:val="left"/>
      <w:pPr>
        <w:tabs>
          <w:tab w:val="num" w:pos="720"/>
        </w:tabs>
        <w:ind w:left="720" w:hanging="360"/>
      </w:pPr>
      <w:rPr>
        <w:rFonts w:hint="default"/>
        <w:b/>
        <w:i/>
      </w:rPr>
    </w:lvl>
    <w:lvl w:ilvl="1">
      <w:start w:val="2"/>
      <w:numFmt w:val="decimal"/>
      <w:lvlText w:val="%2."/>
      <w:lvlJc w:val="left"/>
      <w:pPr>
        <w:tabs>
          <w:tab w:val="num" w:pos="1440"/>
        </w:tabs>
        <w:ind w:left="1440" w:hanging="360"/>
      </w:pPr>
      <w:rPr>
        <w:rFonts w:hint="default"/>
        <w:b/>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63053AF"/>
    <w:multiLevelType w:val="hybridMultilevel"/>
    <w:tmpl w:val="68980044"/>
    <w:name w:val="WW8Num272"/>
    <w:lvl w:ilvl="0" w:tplc="8E54A652">
      <w:start w:val="2"/>
      <w:numFmt w:val="decimal"/>
      <w:lvlText w:val="%1."/>
      <w:lvlJc w:val="left"/>
      <w:pPr>
        <w:tabs>
          <w:tab w:val="num" w:pos="1429"/>
        </w:tabs>
        <w:ind w:left="1429" w:hanging="360"/>
      </w:pPr>
      <w:rPr>
        <w:rFonts w:hint="default"/>
        <w:b/>
      </w:r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15" w15:restartNumberingAfterBreak="0">
    <w:nsid w:val="488C67E8"/>
    <w:multiLevelType w:val="hybridMultilevel"/>
    <w:tmpl w:val="1A00C0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DF2009B"/>
    <w:multiLevelType w:val="hybridMultilevel"/>
    <w:tmpl w:val="CC741B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8B2A7E"/>
    <w:multiLevelType w:val="hybridMultilevel"/>
    <w:tmpl w:val="A30ECF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B37BC4"/>
    <w:multiLevelType w:val="hybridMultilevel"/>
    <w:tmpl w:val="B94C0AAA"/>
    <w:lvl w:ilvl="0" w:tplc="2E885FE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9" w15:restartNumberingAfterBreak="0">
    <w:nsid w:val="5B4941E3"/>
    <w:multiLevelType w:val="hybridMultilevel"/>
    <w:tmpl w:val="8E76D842"/>
    <w:lvl w:ilvl="0" w:tplc="2E885FEE">
      <w:start w:val="1"/>
      <w:numFmt w:val="bullet"/>
      <w:lvlText w:val=""/>
      <w:lvlJc w:val="left"/>
      <w:pPr>
        <w:tabs>
          <w:tab w:val="num" w:pos="360"/>
        </w:tabs>
        <w:ind w:left="360" w:hanging="360"/>
      </w:pPr>
      <w:rPr>
        <w:rFonts w:ascii="Symbol" w:hAnsi="Symbol" w:hint="default"/>
        <w:sz w:val="24"/>
      </w:rPr>
    </w:lvl>
    <w:lvl w:ilvl="1" w:tplc="BFF812E6">
      <w:start w:val="1"/>
      <w:numFmt w:val="decimal"/>
      <w:lvlText w:val="%2."/>
      <w:lvlJc w:val="left"/>
      <w:pPr>
        <w:tabs>
          <w:tab w:val="num" w:pos="1779"/>
        </w:tabs>
        <w:ind w:left="1779"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ED276B3"/>
    <w:multiLevelType w:val="hybridMultilevel"/>
    <w:tmpl w:val="32542C98"/>
    <w:lvl w:ilvl="0" w:tplc="90F21DA6">
      <w:start w:val="1"/>
      <w:numFmt w:val="upperLetter"/>
      <w:lvlText w:val="%1."/>
      <w:lvlJc w:val="left"/>
      <w:pPr>
        <w:ind w:left="502" w:hanging="360"/>
      </w:pPr>
      <w:rPr>
        <w:rFonts w:cs="Times-Bold"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60D64200"/>
    <w:multiLevelType w:val="hybridMultilevel"/>
    <w:tmpl w:val="DC9E25E6"/>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4043D1D"/>
    <w:multiLevelType w:val="hybridMultilevel"/>
    <w:tmpl w:val="3E5CC810"/>
    <w:lvl w:ilvl="0" w:tplc="875C3438">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6EF344E"/>
    <w:multiLevelType w:val="hybridMultilevel"/>
    <w:tmpl w:val="77E4D962"/>
    <w:lvl w:ilvl="0" w:tplc="08D2D8A6">
      <w:start w:val="1"/>
      <w:numFmt w:val="decimal"/>
      <w:lvlText w:val="%1."/>
      <w:lvlJc w:val="left"/>
      <w:pPr>
        <w:ind w:left="1429" w:hanging="360"/>
      </w:pPr>
      <w:rPr>
        <w:b/>
        <w:i/>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6EED54E8"/>
    <w:multiLevelType w:val="hybridMultilevel"/>
    <w:tmpl w:val="E92E4FA6"/>
    <w:lvl w:ilvl="0" w:tplc="2B20E316">
      <w:start w:val="1"/>
      <w:numFmt w:val="decimal"/>
      <w:lvlText w:val="%1."/>
      <w:lvlJc w:val="left"/>
      <w:pPr>
        <w:ind w:left="786" w:hanging="360"/>
      </w:pPr>
      <w:rPr>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5E3D3C"/>
    <w:multiLevelType w:val="hybridMultilevel"/>
    <w:tmpl w:val="959AB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706486"/>
    <w:multiLevelType w:val="hybridMultilevel"/>
    <w:tmpl w:val="18CEF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BE01B5"/>
    <w:multiLevelType w:val="hybridMultilevel"/>
    <w:tmpl w:val="0DF00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76B10A5"/>
    <w:multiLevelType w:val="hybridMultilevel"/>
    <w:tmpl w:val="18E429F4"/>
    <w:lvl w:ilvl="0" w:tplc="D80C045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B6772A3"/>
    <w:multiLevelType w:val="multilevel"/>
    <w:tmpl w:val="4BE2961E"/>
    <w:lvl w:ilvl="0">
      <w:start w:val="1"/>
      <w:numFmt w:val="decimal"/>
      <w:lvlText w:val="%1."/>
      <w:lvlJc w:val="left"/>
      <w:pPr>
        <w:tabs>
          <w:tab w:val="num" w:pos="720"/>
        </w:tabs>
        <w:ind w:left="720" w:hanging="360"/>
      </w:pPr>
      <w:rPr>
        <w:rFonts w:hint="default"/>
        <w:b/>
        <w:i/>
      </w:rPr>
    </w:lvl>
    <w:lvl w:ilvl="1">
      <w:start w:val="1"/>
      <w:numFmt w:val="decimal"/>
      <w:lvlText w:val="%2."/>
      <w:lvlJc w:val="left"/>
      <w:pPr>
        <w:tabs>
          <w:tab w:val="num" w:pos="1440"/>
        </w:tabs>
        <w:ind w:left="1440" w:hanging="360"/>
      </w:pPr>
      <w:rPr>
        <w:rFonts w:hint="default"/>
        <w:b/>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29"/>
  </w:num>
  <w:num w:numId="3">
    <w:abstractNumId w:val="13"/>
  </w:num>
  <w:num w:numId="4">
    <w:abstractNumId w:val="14"/>
  </w:num>
  <w:num w:numId="5">
    <w:abstractNumId w:val="19"/>
  </w:num>
  <w:num w:numId="6">
    <w:abstractNumId w:val="12"/>
  </w:num>
  <w:num w:numId="7">
    <w:abstractNumId w:val="18"/>
  </w:num>
  <w:num w:numId="8">
    <w:abstractNumId w:val="1"/>
  </w:num>
  <w:num w:numId="9">
    <w:abstractNumId w:val="3"/>
  </w:num>
  <w:num w:numId="10">
    <w:abstractNumId w:val="20"/>
  </w:num>
  <w:num w:numId="11">
    <w:abstractNumId w:val="27"/>
  </w:num>
  <w:num w:numId="12">
    <w:abstractNumId w:val="0"/>
  </w:num>
  <w:num w:numId="13">
    <w:abstractNumId w:val="24"/>
  </w:num>
  <w:num w:numId="14">
    <w:abstractNumId w:val="5"/>
  </w:num>
  <w:num w:numId="15">
    <w:abstractNumId w:val="28"/>
  </w:num>
  <w:num w:numId="16">
    <w:abstractNumId w:val="16"/>
  </w:num>
  <w:num w:numId="17">
    <w:abstractNumId w:val="11"/>
  </w:num>
  <w:num w:numId="18">
    <w:abstractNumId w:val="8"/>
  </w:num>
  <w:num w:numId="19">
    <w:abstractNumId w:val="23"/>
  </w:num>
  <w:num w:numId="20">
    <w:abstractNumId w:val="22"/>
  </w:num>
  <w:num w:numId="21">
    <w:abstractNumId w:val="9"/>
  </w:num>
  <w:num w:numId="22">
    <w:abstractNumId w:val="17"/>
  </w:num>
  <w:num w:numId="23">
    <w:abstractNumId w:val="25"/>
  </w:num>
  <w:num w:numId="24">
    <w:abstractNumId w:val="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4"/>
  </w:num>
  <w:num w:numId="28">
    <w:abstractNumId w:val="7"/>
  </w:num>
  <w:num w:numId="29">
    <w:abstractNumId w:val="21"/>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4A"/>
    <w:rsid w:val="0000593A"/>
    <w:rsid w:val="000114F6"/>
    <w:rsid w:val="000129ED"/>
    <w:rsid w:val="0003240A"/>
    <w:rsid w:val="00034A13"/>
    <w:rsid w:val="00040F8F"/>
    <w:rsid w:val="0004559E"/>
    <w:rsid w:val="000538E1"/>
    <w:rsid w:val="00053F1B"/>
    <w:rsid w:val="00054F38"/>
    <w:rsid w:val="00056E11"/>
    <w:rsid w:val="00061DFC"/>
    <w:rsid w:val="00065085"/>
    <w:rsid w:val="0007108D"/>
    <w:rsid w:val="00081C87"/>
    <w:rsid w:val="000828A3"/>
    <w:rsid w:val="00094063"/>
    <w:rsid w:val="0009487E"/>
    <w:rsid w:val="000A6069"/>
    <w:rsid w:val="000A674C"/>
    <w:rsid w:val="000B27A6"/>
    <w:rsid w:val="000B559B"/>
    <w:rsid w:val="000B6317"/>
    <w:rsid w:val="000C0AA9"/>
    <w:rsid w:val="000C1638"/>
    <w:rsid w:val="000D39DB"/>
    <w:rsid w:val="000D4B31"/>
    <w:rsid w:val="000E4494"/>
    <w:rsid w:val="000F5C3C"/>
    <w:rsid w:val="00116FCF"/>
    <w:rsid w:val="001201DB"/>
    <w:rsid w:val="00120D7D"/>
    <w:rsid w:val="00124640"/>
    <w:rsid w:val="00130B91"/>
    <w:rsid w:val="0015092E"/>
    <w:rsid w:val="001530B2"/>
    <w:rsid w:val="001577F2"/>
    <w:rsid w:val="001658D6"/>
    <w:rsid w:val="00177C33"/>
    <w:rsid w:val="00183FDA"/>
    <w:rsid w:val="00185E3A"/>
    <w:rsid w:val="0018718F"/>
    <w:rsid w:val="001959DA"/>
    <w:rsid w:val="001A651F"/>
    <w:rsid w:val="001A7470"/>
    <w:rsid w:val="001B0A45"/>
    <w:rsid w:val="001B1ED3"/>
    <w:rsid w:val="001C4F49"/>
    <w:rsid w:val="001C5465"/>
    <w:rsid w:val="001C6C4C"/>
    <w:rsid w:val="001C7D3D"/>
    <w:rsid w:val="001D5C21"/>
    <w:rsid w:val="00206B5A"/>
    <w:rsid w:val="00212231"/>
    <w:rsid w:val="00212ED9"/>
    <w:rsid w:val="002146EC"/>
    <w:rsid w:val="00225673"/>
    <w:rsid w:val="00226AEF"/>
    <w:rsid w:val="002366F9"/>
    <w:rsid w:val="002433F8"/>
    <w:rsid w:val="0024617E"/>
    <w:rsid w:val="00247471"/>
    <w:rsid w:val="002516D1"/>
    <w:rsid w:val="00254433"/>
    <w:rsid w:val="002621C6"/>
    <w:rsid w:val="002743BD"/>
    <w:rsid w:val="0028263F"/>
    <w:rsid w:val="00283D92"/>
    <w:rsid w:val="002951E3"/>
    <w:rsid w:val="00295DC6"/>
    <w:rsid w:val="002A4B5C"/>
    <w:rsid w:val="002B62F8"/>
    <w:rsid w:val="002B7CAF"/>
    <w:rsid w:val="002C4801"/>
    <w:rsid w:val="002E363D"/>
    <w:rsid w:val="002E445A"/>
    <w:rsid w:val="002F0B58"/>
    <w:rsid w:val="00301407"/>
    <w:rsid w:val="003034A5"/>
    <w:rsid w:val="00303A88"/>
    <w:rsid w:val="00303CF5"/>
    <w:rsid w:val="00305503"/>
    <w:rsid w:val="003077A0"/>
    <w:rsid w:val="00307BFF"/>
    <w:rsid w:val="0031157C"/>
    <w:rsid w:val="00316598"/>
    <w:rsid w:val="003275C2"/>
    <w:rsid w:val="00327B1D"/>
    <w:rsid w:val="003338A9"/>
    <w:rsid w:val="00337CA4"/>
    <w:rsid w:val="00341C96"/>
    <w:rsid w:val="0034683D"/>
    <w:rsid w:val="00346A0F"/>
    <w:rsid w:val="00347101"/>
    <w:rsid w:val="003529A2"/>
    <w:rsid w:val="00362F44"/>
    <w:rsid w:val="003654B0"/>
    <w:rsid w:val="00366B71"/>
    <w:rsid w:val="00367591"/>
    <w:rsid w:val="00370629"/>
    <w:rsid w:val="00371327"/>
    <w:rsid w:val="00372AE8"/>
    <w:rsid w:val="003758BE"/>
    <w:rsid w:val="003818E2"/>
    <w:rsid w:val="003826DD"/>
    <w:rsid w:val="00386953"/>
    <w:rsid w:val="003A064A"/>
    <w:rsid w:val="003A1E59"/>
    <w:rsid w:val="003A33D5"/>
    <w:rsid w:val="003A4B24"/>
    <w:rsid w:val="003B341B"/>
    <w:rsid w:val="003B48E2"/>
    <w:rsid w:val="003B5718"/>
    <w:rsid w:val="003C6119"/>
    <w:rsid w:val="003D1776"/>
    <w:rsid w:val="003D361D"/>
    <w:rsid w:val="003D7487"/>
    <w:rsid w:val="003E12B3"/>
    <w:rsid w:val="003E6F95"/>
    <w:rsid w:val="003F51FB"/>
    <w:rsid w:val="003F528C"/>
    <w:rsid w:val="003F566D"/>
    <w:rsid w:val="003F6E60"/>
    <w:rsid w:val="00410125"/>
    <w:rsid w:val="004112D5"/>
    <w:rsid w:val="004117BD"/>
    <w:rsid w:val="00414231"/>
    <w:rsid w:val="00414F97"/>
    <w:rsid w:val="00420D19"/>
    <w:rsid w:val="00421CC3"/>
    <w:rsid w:val="00426AF6"/>
    <w:rsid w:val="004342DB"/>
    <w:rsid w:val="004373ED"/>
    <w:rsid w:val="00437905"/>
    <w:rsid w:val="00437C86"/>
    <w:rsid w:val="00444CF5"/>
    <w:rsid w:val="00445FC6"/>
    <w:rsid w:val="004559D3"/>
    <w:rsid w:val="00456E24"/>
    <w:rsid w:val="00460E10"/>
    <w:rsid w:val="0046388C"/>
    <w:rsid w:val="00465214"/>
    <w:rsid w:val="00465226"/>
    <w:rsid w:val="00475366"/>
    <w:rsid w:val="00476437"/>
    <w:rsid w:val="00487F9B"/>
    <w:rsid w:val="00492566"/>
    <w:rsid w:val="00493725"/>
    <w:rsid w:val="004A7383"/>
    <w:rsid w:val="004B3D9A"/>
    <w:rsid w:val="004B5958"/>
    <w:rsid w:val="004B6F0F"/>
    <w:rsid w:val="004D69A2"/>
    <w:rsid w:val="004D72A6"/>
    <w:rsid w:val="004E011F"/>
    <w:rsid w:val="004E1FA5"/>
    <w:rsid w:val="004E46BE"/>
    <w:rsid w:val="004E5068"/>
    <w:rsid w:val="004E6E1C"/>
    <w:rsid w:val="004F0AEB"/>
    <w:rsid w:val="004F4F0B"/>
    <w:rsid w:val="00507406"/>
    <w:rsid w:val="005079FD"/>
    <w:rsid w:val="0051702E"/>
    <w:rsid w:val="00522096"/>
    <w:rsid w:val="00523168"/>
    <w:rsid w:val="00525836"/>
    <w:rsid w:val="00530421"/>
    <w:rsid w:val="005311DF"/>
    <w:rsid w:val="00535CF1"/>
    <w:rsid w:val="00537A5F"/>
    <w:rsid w:val="005415BE"/>
    <w:rsid w:val="005465E2"/>
    <w:rsid w:val="00554298"/>
    <w:rsid w:val="00561F3D"/>
    <w:rsid w:val="005623AE"/>
    <w:rsid w:val="005907D9"/>
    <w:rsid w:val="00595AA3"/>
    <w:rsid w:val="005B325F"/>
    <w:rsid w:val="005B62DE"/>
    <w:rsid w:val="005B69BD"/>
    <w:rsid w:val="005C5655"/>
    <w:rsid w:val="005C60FB"/>
    <w:rsid w:val="005C6390"/>
    <w:rsid w:val="005D0751"/>
    <w:rsid w:val="005D0DC1"/>
    <w:rsid w:val="005E03CF"/>
    <w:rsid w:val="005E326E"/>
    <w:rsid w:val="0060309A"/>
    <w:rsid w:val="006034BE"/>
    <w:rsid w:val="0060543C"/>
    <w:rsid w:val="0061501D"/>
    <w:rsid w:val="0061529F"/>
    <w:rsid w:val="00620356"/>
    <w:rsid w:val="00622D53"/>
    <w:rsid w:val="006306F4"/>
    <w:rsid w:val="006317F7"/>
    <w:rsid w:val="00633D67"/>
    <w:rsid w:val="006405A7"/>
    <w:rsid w:val="00642EA3"/>
    <w:rsid w:val="00651192"/>
    <w:rsid w:val="006512F8"/>
    <w:rsid w:val="00654E01"/>
    <w:rsid w:val="00665553"/>
    <w:rsid w:val="00670871"/>
    <w:rsid w:val="00671BA2"/>
    <w:rsid w:val="00672BC6"/>
    <w:rsid w:val="00672E82"/>
    <w:rsid w:val="00675950"/>
    <w:rsid w:val="00684619"/>
    <w:rsid w:val="006866E4"/>
    <w:rsid w:val="006902BF"/>
    <w:rsid w:val="006903B3"/>
    <w:rsid w:val="00694723"/>
    <w:rsid w:val="006A62B6"/>
    <w:rsid w:val="006B1BA7"/>
    <w:rsid w:val="006B4FD0"/>
    <w:rsid w:val="006C17BA"/>
    <w:rsid w:val="006C4224"/>
    <w:rsid w:val="006C4E65"/>
    <w:rsid w:val="006C5E71"/>
    <w:rsid w:val="006D1366"/>
    <w:rsid w:val="006E7E9C"/>
    <w:rsid w:val="006F1CB0"/>
    <w:rsid w:val="006F427E"/>
    <w:rsid w:val="006F4F99"/>
    <w:rsid w:val="007032DE"/>
    <w:rsid w:val="00710E83"/>
    <w:rsid w:val="007128EE"/>
    <w:rsid w:val="00736862"/>
    <w:rsid w:val="007455AF"/>
    <w:rsid w:val="00745A02"/>
    <w:rsid w:val="0074677B"/>
    <w:rsid w:val="00746E04"/>
    <w:rsid w:val="00750379"/>
    <w:rsid w:val="00753083"/>
    <w:rsid w:val="007600E4"/>
    <w:rsid w:val="0076197B"/>
    <w:rsid w:val="00762B04"/>
    <w:rsid w:val="007641AC"/>
    <w:rsid w:val="00765E82"/>
    <w:rsid w:val="00773BF2"/>
    <w:rsid w:val="00773FFD"/>
    <w:rsid w:val="0078086C"/>
    <w:rsid w:val="0079023D"/>
    <w:rsid w:val="00793EA0"/>
    <w:rsid w:val="00794D1F"/>
    <w:rsid w:val="007A73C1"/>
    <w:rsid w:val="007B6CDB"/>
    <w:rsid w:val="007C3A0A"/>
    <w:rsid w:val="007D0915"/>
    <w:rsid w:val="007D2620"/>
    <w:rsid w:val="007D2B59"/>
    <w:rsid w:val="007E5DCB"/>
    <w:rsid w:val="007F1177"/>
    <w:rsid w:val="008015A6"/>
    <w:rsid w:val="00801CB6"/>
    <w:rsid w:val="00810C8A"/>
    <w:rsid w:val="00825F0B"/>
    <w:rsid w:val="00827D6B"/>
    <w:rsid w:val="0083119B"/>
    <w:rsid w:val="0083140C"/>
    <w:rsid w:val="00832FA7"/>
    <w:rsid w:val="00833BF4"/>
    <w:rsid w:val="00851C59"/>
    <w:rsid w:val="008542BC"/>
    <w:rsid w:val="00854655"/>
    <w:rsid w:val="00855EDE"/>
    <w:rsid w:val="008661BB"/>
    <w:rsid w:val="0087003A"/>
    <w:rsid w:val="00874DFF"/>
    <w:rsid w:val="008820CC"/>
    <w:rsid w:val="008874E2"/>
    <w:rsid w:val="00893684"/>
    <w:rsid w:val="008959AD"/>
    <w:rsid w:val="008A263A"/>
    <w:rsid w:val="008A26CA"/>
    <w:rsid w:val="008B2AF1"/>
    <w:rsid w:val="008B5916"/>
    <w:rsid w:val="008C0F34"/>
    <w:rsid w:val="008C0FB0"/>
    <w:rsid w:val="008C369B"/>
    <w:rsid w:val="008C3CE9"/>
    <w:rsid w:val="008D0929"/>
    <w:rsid w:val="008D0B97"/>
    <w:rsid w:val="008D2976"/>
    <w:rsid w:val="008E4461"/>
    <w:rsid w:val="008E48D5"/>
    <w:rsid w:val="00903618"/>
    <w:rsid w:val="00921C94"/>
    <w:rsid w:val="00933067"/>
    <w:rsid w:val="00945BB0"/>
    <w:rsid w:val="00981E0A"/>
    <w:rsid w:val="00983737"/>
    <w:rsid w:val="0098479F"/>
    <w:rsid w:val="00994151"/>
    <w:rsid w:val="009A2C19"/>
    <w:rsid w:val="009B047D"/>
    <w:rsid w:val="009B1282"/>
    <w:rsid w:val="009B3F60"/>
    <w:rsid w:val="009C4DE3"/>
    <w:rsid w:val="009C584F"/>
    <w:rsid w:val="009D6826"/>
    <w:rsid w:val="009E1655"/>
    <w:rsid w:val="009E4F28"/>
    <w:rsid w:val="009F291E"/>
    <w:rsid w:val="009F32EB"/>
    <w:rsid w:val="00A0157F"/>
    <w:rsid w:val="00A042A0"/>
    <w:rsid w:val="00A052F0"/>
    <w:rsid w:val="00A056B6"/>
    <w:rsid w:val="00A0678E"/>
    <w:rsid w:val="00A11A65"/>
    <w:rsid w:val="00A17D7E"/>
    <w:rsid w:val="00A21BB9"/>
    <w:rsid w:val="00A21CCB"/>
    <w:rsid w:val="00A331AF"/>
    <w:rsid w:val="00A342C5"/>
    <w:rsid w:val="00A35BA5"/>
    <w:rsid w:val="00A423C5"/>
    <w:rsid w:val="00A42E56"/>
    <w:rsid w:val="00A4368E"/>
    <w:rsid w:val="00A4449E"/>
    <w:rsid w:val="00A44FFC"/>
    <w:rsid w:val="00A51533"/>
    <w:rsid w:val="00A52954"/>
    <w:rsid w:val="00A53A2B"/>
    <w:rsid w:val="00A616B8"/>
    <w:rsid w:val="00A62C8D"/>
    <w:rsid w:val="00A649FE"/>
    <w:rsid w:val="00A7002A"/>
    <w:rsid w:val="00A7136C"/>
    <w:rsid w:val="00A717DC"/>
    <w:rsid w:val="00A773D2"/>
    <w:rsid w:val="00A77740"/>
    <w:rsid w:val="00A81850"/>
    <w:rsid w:val="00A8320E"/>
    <w:rsid w:val="00A853F6"/>
    <w:rsid w:val="00A904EB"/>
    <w:rsid w:val="00A914DF"/>
    <w:rsid w:val="00A91E2B"/>
    <w:rsid w:val="00A92871"/>
    <w:rsid w:val="00A93C1B"/>
    <w:rsid w:val="00A950E1"/>
    <w:rsid w:val="00A96832"/>
    <w:rsid w:val="00AA2007"/>
    <w:rsid w:val="00AA354B"/>
    <w:rsid w:val="00AB3DD7"/>
    <w:rsid w:val="00AB4DE8"/>
    <w:rsid w:val="00AC698F"/>
    <w:rsid w:val="00AD12B7"/>
    <w:rsid w:val="00AD6BBB"/>
    <w:rsid w:val="00AF7A53"/>
    <w:rsid w:val="00B02B0D"/>
    <w:rsid w:val="00B07214"/>
    <w:rsid w:val="00B21357"/>
    <w:rsid w:val="00B2608D"/>
    <w:rsid w:val="00B278B9"/>
    <w:rsid w:val="00B345B9"/>
    <w:rsid w:val="00B40555"/>
    <w:rsid w:val="00B560EB"/>
    <w:rsid w:val="00B56621"/>
    <w:rsid w:val="00B723DC"/>
    <w:rsid w:val="00B8168F"/>
    <w:rsid w:val="00B85E82"/>
    <w:rsid w:val="00B8640D"/>
    <w:rsid w:val="00B91AA1"/>
    <w:rsid w:val="00B979E5"/>
    <w:rsid w:val="00BA3933"/>
    <w:rsid w:val="00BB1353"/>
    <w:rsid w:val="00BB1F91"/>
    <w:rsid w:val="00BB7938"/>
    <w:rsid w:val="00BC0E2F"/>
    <w:rsid w:val="00BC214A"/>
    <w:rsid w:val="00BD3044"/>
    <w:rsid w:val="00BE0F9D"/>
    <w:rsid w:val="00BE16FA"/>
    <w:rsid w:val="00BE2920"/>
    <w:rsid w:val="00C00A6E"/>
    <w:rsid w:val="00C12A16"/>
    <w:rsid w:val="00C16450"/>
    <w:rsid w:val="00C26FF4"/>
    <w:rsid w:val="00C341A4"/>
    <w:rsid w:val="00C36BC0"/>
    <w:rsid w:val="00C40143"/>
    <w:rsid w:val="00C44699"/>
    <w:rsid w:val="00C44BC5"/>
    <w:rsid w:val="00C457B9"/>
    <w:rsid w:val="00C46860"/>
    <w:rsid w:val="00C50828"/>
    <w:rsid w:val="00C570DD"/>
    <w:rsid w:val="00C60C05"/>
    <w:rsid w:val="00C61A5B"/>
    <w:rsid w:val="00C63392"/>
    <w:rsid w:val="00C65CD3"/>
    <w:rsid w:val="00C72256"/>
    <w:rsid w:val="00C7464F"/>
    <w:rsid w:val="00C7648B"/>
    <w:rsid w:val="00C811EF"/>
    <w:rsid w:val="00C81B04"/>
    <w:rsid w:val="00C846C6"/>
    <w:rsid w:val="00C93BF3"/>
    <w:rsid w:val="00CA74F7"/>
    <w:rsid w:val="00CB019E"/>
    <w:rsid w:val="00CB690D"/>
    <w:rsid w:val="00CC26C8"/>
    <w:rsid w:val="00CD4244"/>
    <w:rsid w:val="00CD68C0"/>
    <w:rsid w:val="00CE08CD"/>
    <w:rsid w:val="00CE5A5D"/>
    <w:rsid w:val="00CF476E"/>
    <w:rsid w:val="00D00513"/>
    <w:rsid w:val="00D018BE"/>
    <w:rsid w:val="00D0195D"/>
    <w:rsid w:val="00D071A7"/>
    <w:rsid w:val="00D100D8"/>
    <w:rsid w:val="00D10CAC"/>
    <w:rsid w:val="00D17958"/>
    <w:rsid w:val="00D20208"/>
    <w:rsid w:val="00D206A5"/>
    <w:rsid w:val="00D34BB8"/>
    <w:rsid w:val="00D457D4"/>
    <w:rsid w:val="00D4761E"/>
    <w:rsid w:val="00D57DC0"/>
    <w:rsid w:val="00D71875"/>
    <w:rsid w:val="00D746D3"/>
    <w:rsid w:val="00D7604A"/>
    <w:rsid w:val="00D7732F"/>
    <w:rsid w:val="00D813AB"/>
    <w:rsid w:val="00D90A94"/>
    <w:rsid w:val="00D92877"/>
    <w:rsid w:val="00DA3E02"/>
    <w:rsid w:val="00DB15ED"/>
    <w:rsid w:val="00DB38A2"/>
    <w:rsid w:val="00DC2372"/>
    <w:rsid w:val="00DC4A83"/>
    <w:rsid w:val="00DC5F95"/>
    <w:rsid w:val="00DD529A"/>
    <w:rsid w:val="00DE1F54"/>
    <w:rsid w:val="00DE3957"/>
    <w:rsid w:val="00DE41AC"/>
    <w:rsid w:val="00DE6613"/>
    <w:rsid w:val="00DF3712"/>
    <w:rsid w:val="00DF5520"/>
    <w:rsid w:val="00E05FE8"/>
    <w:rsid w:val="00E07E92"/>
    <w:rsid w:val="00E10CCF"/>
    <w:rsid w:val="00E14162"/>
    <w:rsid w:val="00E1666E"/>
    <w:rsid w:val="00E17A00"/>
    <w:rsid w:val="00E17A7B"/>
    <w:rsid w:val="00E43401"/>
    <w:rsid w:val="00E46CCE"/>
    <w:rsid w:val="00E47D3D"/>
    <w:rsid w:val="00E5017A"/>
    <w:rsid w:val="00E555E6"/>
    <w:rsid w:val="00E60DE5"/>
    <w:rsid w:val="00E61F1A"/>
    <w:rsid w:val="00E621DB"/>
    <w:rsid w:val="00E6514D"/>
    <w:rsid w:val="00E72932"/>
    <w:rsid w:val="00E8100F"/>
    <w:rsid w:val="00E945FB"/>
    <w:rsid w:val="00E94644"/>
    <w:rsid w:val="00E96826"/>
    <w:rsid w:val="00EA0535"/>
    <w:rsid w:val="00EA0CF5"/>
    <w:rsid w:val="00EA52D1"/>
    <w:rsid w:val="00EC2807"/>
    <w:rsid w:val="00ED14AF"/>
    <w:rsid w:val="00ED173B"/>
    <w:rsid w:val="00ED279A"/>
    <w:rsid w:val="00ED48D1"/>
    <w:rsid w:val="00ED5115"/>
    <w:rsid w:val="00EF00DB"/>
    <w:rsid w:val="00EF3940"/>
    <w:rsid w:val="00EF73CE"/>
    <w:rsid w:val="00F165D4"/>
    <w:rsid w:val="00F16841"/>
    <w:rsid w:val="00F2485F"/>
    <w:rsid w:val="00F25808"/>
    <w:rsid w:val="00F275FC"/>
    <w:rsid w:val="00F31105"/>
    <w:rsid w:val="00F4623C"/>
    <w:rsid w:val="00F61739"/>
    <w:rsid w:val="00F61ADC"/>
    <w:rsid w:val="00F81340"/>
    <w:rsid w:val="00F9538A"/>
    <w:rsid w:val="00FB0898"/>
    <w:rsid w:val="00FB1CF0"/>
    <w:rsid w:val="00FC771A"/>
    <w:rsid w:val="00FD4A71"/>
    <w:rsid w:val="00FE4CCA"/>
    <w:rsid w:val="00FF0067"/>
    <w:rsid w:val="00FF19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A449F"/>
  <w15:docId w15:val="{75261279-1EE8-4CDA-986F-DE30E90E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855EDE"/>
    <w:rPr>
      <w:sz w:val="24"/>
      <w:szCs w:val="24"/>
    </w:rPr>
  </w:style>
  <w:style w:type="paragraph" w:styleId="Nagwek1">
    <w:name w:val="heading 1"/>
    <w:basedOn w:val="Normalny"/>
    <w:next w:val="Normalny"/>
    <w:qFormat/>
    <w:rsid w:val="00855EDE"/>
    <w:pPr>
      <w:keepNext/>
      <w:jc w:val="center"/>
      <w:outlineLvl w:val="0"/>
    </w:pPr>
    <w:rPr>
      <w:b/>
      <w:bCs/>
    </w:rPr>
  </w:style>
  <w:style w:type="paragraph" w:styleId="Nagwek2">
    <w:name w:val="heading 2"/>
    <w:basedOn w:val="Normalny"/>
    <w:next w:val="Normalny"/>
    <w:qFormat/>
    <w:rsid w:val="00855EDE"/>
    <w:pPr>
      <w:keepNext/>
      <w:jc w:val="center"/>
      <w:outlineLvl w:val="1"/>
    </w:pPr>
    <w:rPr>
      <w:i/>
      <w:iCs/>
    </w:rPr>
  </w:style>
  <w:style w:type="paragraph" w:styleId="Nagwek3">
    <w:name w:val="heading 3"/>
    <w:basedOn w:val="Normalny"/>
    <w:next w:val="Normalny"/>
    <w:qFormat/>
    <w:rsid w:val="00855EDE"/>
    <w:pPr>
      <w:keepNext/>
      <w:jc w:val="center"/>
      <w:outlineLvl w:val="2"/>
    </w:pPr>
    <w:rPr>
      <w:i/>
      <w:i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4F4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5C6390"/>
    <w:rPr>
      <w:rFonts w:ascii="Tahoma" w:hAnsi="Tahoma" w:cs="Tahoma"/>
      <w:sz w:val="16"/>
      <w:szCs w:val="16"/>
    </w:rPr>
  </w:style>
  <w:style w:type="paragraph" w:styleId="Tekstpodstawowy">
    <w:name w:val="Body Text"/>
    <w:basedOn w:val="Normalny"/>
    <w:rsid w:val="00E10CCF"/>
    <w:pPr>
      <w:spacing w:after="120"/>
    </w:pPr>
  </w:style>
  <w:style w:type="paragraph" w:styleId="Tekstprzypisukocowego">
    <w:name w:val="endnote text"/>
    <w:basedOn w:val="Normalny"/>
    <w:semiHidden/>
    <w:rsid w:val="006034BE"/>
    <w:rPr>
      <w:sz w:val="20"/>
      <w:szCs w:val="20"/>
    </w:rPr>
  </w:style>
  <w:style w:type="character" w:styleId="Odwoanieprzypisukocowego">
    <w:name w:val="endnote reference"/>
    <w:basedOn w:val="Domylnaczcionkaakapitu"/>
    <w:semiHidden/>
    <w:rsid w:val="006034BE"/>
    <w:rPr>
      <w:vertAlign w:val="superscript"/>
    </w:rPr>
  </w:style>
  <w:style w:type="character" w:styleId="Hipercze">
    <w:name w:val="Hyperlink"/>
    <w:basedOn w:val="Domylnaczcionkaakapitu"/>
    <w:rsid w:val="003F528C"/>
    <w:rPr>
      <w:color w:val="0000FF"/>
      <w:u w:val="single"/>
    </w:rPr>
  </w:style>
  <w:style w:type="character" w:styleId="Odwoaniedokomentarza">
    <w:name w:val="annotation reference"/>
    <w:basedOn w:val="Domylnaczcionkaakapitu"/>
    <w:semiHidden/>
    <w:rsid w:val="00ED14AF"/>
    <w:rPr>
      <w:sz w:val="16"/>
      <w:szCs w:val="16"/>
    </w:rPr>
  </w:style>
  <w:style w:type="paragraph" w:styleId="Tekstkomentarza">
    <w:name w:val="annotation text"/>
    <w:basedOn w:val="Normalny"/>
    <w:semiHidden/>
    <w:rsid w:val="00ED14AF"/>
    <w:rPr>
      <w:sz w:val="20"/>
      <w:szCs w:val="20"/>
    </w:rPr>
  </w:style>
  <w:style w:type="paragraph" w:styleId="Tematkomentarza">
    <w:name w:val="annotation subject"/>
    <w:basedOn w:val="Tekstkomentarza"/>
    <w:next w:val="Tekstkomentarza"/>
    <w:semiHidden/>
    <w:rsid w:val="00ED14AF"/>
    <w:rPr>
      <w:b/>
      <w:bCs/>
    </w:rPr>
  </w:style>
  <w:style w:type="character" w:styleId="Uwydatnienie">
    <w:name w:val="Emphasis"/>
    <w:basedOn w:val="Domylnaczcionkaakapitu"/>
    <w:qFormat/>
    <w:rsid w:val="003338A9"/>
    <w:rPr>
      <w:i/>
      <w:iCs/>
    </w:rPr>
  </w:style>
  <w:style w:type="paragraph" w:styleId="Tekstpodstawowywcity">
    <w:name w:val="Body Text Indent"/>
    <w:basedOn w:val="Normalny"/>
    <w:rsid w:val="00A35BA5"/>
    <w:pPr>
      <w:spacing w:after="120"/>
      <w:ind w:left="283"/>
    </w:pPr>
  </w:style>
  <w:style w:type="paragraph" w:customStyle="1" w:styleId="pkt">
    <w:name w:val="pkt"/>
    <w:basedOn w:val="Normalny"/>
    <w:rsid w:val="00CD68C0"/>
    <w:pPr>
      <w:autoSpaceDE w:val="0"/>
      <w:autoSpaceDN w:val="0"/>
      <w:spacing w:before="60" w:after="60" w:line="360" w:lineRule="auto"/>
      <w:ind w:left="851" w:hanging="295"/>
      <w:jc w:val="both"/>
    </w:pPr>
    <w:rPr>
      <w:rFonts w:ascii="Univers-PL" w:hAnsi="Univers-PL"/>
      <w:sz w:val="19"/>
      <w:szCs w:val="19"/>
    </w:rPr>
  </w:style>
  <w:style w:type="paragraph" w:styleId="Akapitzlist">
    <w:name w:val="List Paragraph"/>
    <w:basedOn w:val="Normalny"/>
    <w:uiPriority w:val="34"/>
    <w:qFormat/>
    <w:rsid w:val="00CD68C0"/>
    <w:pPr>
      <w:spacing w:after="200" w:line="276" w:lineRule="auto"/>
      <w:ind w:left="720"/>
      <w:contextualSpacing/>
    </w:pPr>
    <w:rPr>
      <w:rFonts w:ascii="Calibri" w:eastAsia="Calibri" w:hAnsi="Calibri"/>
      <w:sz w:val="22"/>
      <w:szCs w:val="22"/>
      <w:lang w:eastAsia="en-US"/>
    </w:rPr>
  </w:style>
  <w:style w:type="paragraph" w:styleId="Bezodstpw">
    <w:name w:val="No Spacing"/>
    <w:uiPriority w:val="1"/>
    <w:qFormat/>
    <w:rsid w:val="006C422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79202">
      <w:bodyDiv w:val="1"/>
      <w:marLeft w:val="0"/>
      <w:marRight w:val="0"/>
      <w:marTop w:val="0"/>
      <w:marBottom w:val="0"/>
      <w:divBdr>
        <w:top w:val="none" w:sz="0" w:space="0" w:color="auto"/>
        <w:left w:val="none" w:sz="0" w:space="0" w:color="auto"/>
        <w:bottom w:val="none" w:sz="0" w:space="0" w:color="auto"/>
        <w:right w:val="none" w:sz="0" w:space="0" w:color="auto"/>
      </w:divBdr>
    </w:div>
    <w:div w:id="668218802">
      <w:bodyDiv w:val="1"/>
      <w:marLeft w:val="0"/>
      <w:marRight w:val="0"/>
      <w:marTop w:val="0"/>
      <w:marBottom w:val="0"/>
      <w:divBdr>
        <w:top w:val="none" w:sz="0" w:space="0" w:color="auto"/>
        <w:left w:val="none" w:sz="0" w:space="0" w:color="auto"/>
        <w:bottom w:val="none" w:sz="0" w:space="0" w:color="auto"/>
        <w:right w:val="none" w:sz="0" w:space="0" w:color="auto"/>
      </w:divBdr>
    </w:div>
    <w:div w:id="740953764">
      <w:bodyDiv w:val="1"/>
      <w:marLeft w:val="0"/>
      <w:marRight w:val="0"/>
      <w:marTop w:val="0"/>
      <w:marBottom w:val="0"/>
      <w:divBdr>
        <w:top w:val="none" w:sz="0" w:space="0" w:color="auto"/>
        <w:left w:val="none" w:sz="0" w:space="0" w:color="auto"/>
        <w:bottom w:val="none" w:sz="0" w:space="0" w:color="auto"/>
        <w:right w:val="none" w:sz="0" w:space="0" w:color="auto"/>
      </w:divBdr>
    </w:div>
    <w:div w:id="1104181366">
      <w:bodyDiv w:val="1"/>
      <w:marLeft w:val="0"/>
      <w:marRight w:val="0"/>
      <w:marTop w:val="0"/>
      <w:marBottom w:val="0"/>
      <w:divBdr>
        <w:top w:val="none" w:sz="0" w:space="0" w:color="auto"/>
        <w:left w:val="none" w:sz="0" w:space="0" w:color="auto"/>
        <w:bottom w:val="none" w:sz="0" w:space="0" w:color="auto"/>
        <w:right w:val="none" w:sz="0" w:space="0" w:color="auto"/>
      </w:divBdr>
    </w:div>
    <w:div w:id="1169756334">
      <w:bodyDiv w:val="1"/>
      <w:marLeft w:val="0"/>
      <w:marRight w:val="0"/>
      <w:marTop w:val="0"/>
      <w:marBottom w:val="0"/>
      <w:divBdr>
        <w:top w:val="none" w:sz="0" w:space="0" w:color="auto"/>
        <w:left w:val="none" w:sz="0" w:space="0" w:color="auto"/>
        <w:bottom w:val="none" w:sz="0" w:space="0" w:color="auto"/>
        <w:right w:val="none" w:sz="0" w:space="0" w:color="auto"/>
      </w:divBdr>
      <w:divsChild>
        <w:div w:id="1769351531">
          <w:marLeft w:val="0"/>
          <w:marRight w:val="0"/>
          <w:marTop w:val="0"/>
          <w:marBottom w:val="0"/>
          <w:divBdr>
            <w:top w:val="none" w:sz="0" w:space="0" w:color="auto"/>
            <w:left w:val="none" w:sz="0" w:space="0" w:color="auto"/>
            <w:bottom w:val="none" w:sz="0" w:space="0" w:color="auto"/>
            <w:right w:val="none" w:sz="0" w:space="0" w:color="auto"/>
          </w:divBdr>
        </w:div>
        <w:div w:id="2125072535">
          <w:marLeft w:val="0"/>
          <w:marRight w:val="0"/>
          <w:marTop w:val="0"/>
          <w:marBottom w:val="0"/>
          <w:divBdr>
            <w:top w:val="none" w:sz="0" w:space="0" w:color="auto"/>
            <w:left w:val="none" w:sz="0" w:space="0" w:color="auto"/>
            <w:bottom w:val="none" w:sz="0" w:space="0" w:color="auto"/>
            <w:right w:val="none" w:sz="0" w:space="0" w:color="auto"/>
          </w:divBdr>
        </w:div>
        <w:div w:id="452331069">
          <w:marLeft w:val="0"/>
          <w:marRight w:val="0"/>
          <w:marTop w:val="0"/>
          <w:marBottom w:val="0"/>
          <w:divBdr>
            <w:top w:val="none" w:sz="0" w:space="0" w:color="auto"/>
            <w:left w:val="none" w:sz="0" w:space="0" w:color="auto"/>
            <w:bottom w:val="none" w:sz="0" w:space="0" w:color="auto"/>
            <w:right w:val="none" w:sz="0" w:space="0" w:color="auto"/>
          </w:divBdr>
        </w:div>
        <w:div w:id="1439985935">
          <w:marLeft w:val="0"/>
          <w:marRight w:val="0"/>
          <w:marTop w:val="0"/>
          <w:marBottom w:val="0"/>
          <w:divBdr>
            <w:top w:val="none" w:sz="0" w:space="0" w:color="auto"/>
            <w:left w:val="none" w:sz="0" w:space="0" w:color="auto"/>
            <w:bottom w:val="none" w:sz="0" w:space="0" w:color="auto"/>
            <w:right w:val="none" w:sz="0" w:space="0" w:color="auto"/>
          </w:divBdr>
        </w:div>
        <w:div w:id="2065634993">
          <w:marLeft w:val="0"/>
          <w:marRight w:val="0"/>
          <w:marTop w:val="0"/>
          <w:marBottom w:val="0"/>
          <w:divBdr>
            <w:top w:val="none" w:sz="0" w:space="0" w:color="auto"/>
            <w:left w:val="none" w:sz="0" w:space="0" w:color="auto"/>
            <w:bottom w:val="none" w:sz="0" w:space="0" w:color="auto"/>
            <w:right w:val="none" w:sz="0" w:space="0" w:color="auto"/>
          </w:divBdr>
        </w:div>
        <w:div w:id="633413905">
          <w:marLeft w:val="0"/>
          <w:marRight w:val="0"/>
          <w:marTop w:val="0"/>
          <w:marBottom w:val="0"/>
          <w:divBdr>
            <w:top w:val="none" w:sz="0" w:space="0" w:color="auto"/>
            <w:left w:val="none" w:sz="0" w:space="0" w:color="auto"/>
            <w:bottom w:val="none" w:sz="0" w:space="0" w:color="auto"/>
            <w:right w:val="none" w:sz="0" w:space="0" w:color="auto"/>
          </w:divBdr>
        </w:div>
        <w:div w:id="521745168">
          <w:marLeft w:val="0"/>
          <w:marRight w:val="0"/>
          <w:marTop w:val="0"/>
          <w:marBottom w:val="0"/>
          <w:divBdr>
            <w:top w:val="none" w:sz="0" w:space="0" w:color="auto"/>
            <w:left w:val="none" w:sz="0" w:space="0" w:color="auto"/>
            <w:bottom w:val="none" w:sz="0" w:space="0" w:color="auto"/>
            <w:right w:val="none" w:sz="0" w:space="0" w:color="auto"/>
          </w:divBdr>
        </w:div>
        <w:div w:id="2027101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050BF-EA2D-4E84-816A-E4EB9240F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1722</Words>
  <Characters>11192</Characters>
  <Application>Microsoft Office Word</Application>
  <DocSecurity>0</DocSecurity>
  <Lines>93</Lines>
  <Paragraphs>25</Paragraphs>
  <ScaleCrop>false</ScaleCrop>
  <HeadingPairs>
    <vt:vector size="2" baseType="variant">
      <vt:variant>
        <vt:lpstr>Tytuł</vt:lpstr>
      </vt:variant>
      <vt:variant>
        <vt:i4>1</vt:i4>
      </vt:variant>
    </vt:vector>
  </HeadingPairs>
  <TitlesOfParts>
    <vt:vector size="1" baseType="lpstr">
      <vt:lpstr>Aleksandrów Kujawski, dnia 10</vt:lpstr>
    </vt:vector>
  </TitlesOfParts>
  <Company>Hewlett-Packard Company</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Aleksandrów Kujawski, dnia 10</dc:title>
  <dc:creator>Halina Jablonska</dc:creator>
  <cp:lastModifiedBy>Jolanta Zachwieja</cp:lastModifiedBy>
  <cp:revision>9</cp:revision>
  <cp:lastPrinted>2017-12-07T13:58:00Z</cp:lastPrinted>
  <dcterms:created xsi:type="dcterms:W3CDTF">2017-12-19T07:53:00Z</dcterms:created>
  <dcterms:modified xsi:type="dcterms:W3CDTF">2017-12-19T14:21:00Z</dcterms:modified>
</cp:coreProperties>
</file>