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335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9D490A">
        <w:rPr>
          <w:sz w:val="22"/>
          <w:szCs w:val="22"/>
        </w:rPr>
        <w:t>1</w:t>
      </w:r>
      <w:r w:rsidR="00C37E24">
        <w:rPr>
          <w:sz w:val="22"/>
          <w:szCs w:val="22"/>
        </w:rPr>
        <w:t>3</w:t>
      </w:r>
      <w:r w:rsidR="00E621DB">
        <w:rPr>
          <w:sz w:val="22"/>
          <w:szCs w:val="22"/>
        </w:rPr>
        <w:t>.</w:t>
      </w:r>
      <w:r w:rsidR="0060309A">
        <w:rPr>
          <w:sz w:val="22"/>
          <w:szCs w:val="22"/>
        </w:rPr>
        <w:t>12</w:t>
      </w:r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60309A" w:rsidRDefault="0060309A" w:rsidP="00254433">
      <w:pPr>
        <w:tabs>
          <w:tab w:val="left" w:pos="4111"/>
        </w:tabs>
        <w:jc w:val="both"/>
        <w:rPr>
          <w:sz w:val="22"/>
          <w:szCs w:val="22"/>
        </w:rPr>
      </w:pPr>
      <w:r w:rsidRPr="0060309A">
        <w:rPr>
          <w:b/>
          <w:bCs/>
          <w:color w:val="000000"/>
          <w:sz w:val="22"/>
          <w:szCs w:val="22"/>
        </w:rPr>
        <w:t>RG.271.32.2017.JZ</w:t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ED5115" w:rsidRPr="0060309A">
        <w:rPr>
          <w:sz w:val="22"/>
          <w:szCs w:val="22"/>
        </w:rPr>
        <w:tab/>
      </w:r>
      <w:r w:rsidR="007C3A0A" w:rsidRPr="0060309A">
        <w:rPr>
          <w:b/>
          <w:sz w:val="22"/>
          <w:szCs w:val="22"/>
        </w:rPr>
        <w:t xml:space="preserve"> </w:t>
      </w:r>
    </w:p>
    <w:p w:rsidR="00254433" w:rsidRPr="0060309A" w:rsidRDefault="00254433" w:rsidP="00254433">
      <w:pPr>
        <w:jc w:val="both"/>
        <w:rPr>
          <w:b/>
          <w:sz w:val="22"/>
          <w:szCs w:val="22"/>
        </w:rPr>
      </w:pPr>
    </w:p>
    <w:p w:rsidR="00C12A16" w:rsidRPr="000F702D" w:rsidRDefault="00C12A16" w:rsidP="00CF476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F702D">
        <w:rPr>
          <w:sz w:val="22"/>
          <w:szCs w:val="22"/>
        </w:rPr>
        <w:t>Na podstawie art. 38 ust. 1 ustawy z dnia 29 stycznia 2004 r. Prawo zamó</w:t>
      </w:r>
      <w:r w:rsidR="00EF3940" w:rsidRPr="000F702D">
        <w:rPr>
          <w:sz w:val="22"/>
          <w:szCs w:val="22"/>
        </w:rPr>
        <w:t>wień publicz</w:t>
      </w:r>
      <w:r w:rsidR="007641AC" w:rsidRPr="000F702D">
        <w:rPr>
          <w:sz w:val="22"/>
          <w:szCs w:val="22"/>
        </w:rPr>
        <w:t>nych,</w:t>
      </w:r>
      <w:r w:rsidR="00A42E56" w:rsidRPr="000F702D">
        <w:rPr>
          <w:sz w:val="22"/>
          <w:szCs w:val="22"/>
        </w:rPr>
        <w:t xml:space="preserve"> </w:t>
      </w:r>
      <w:r w:rsidR="007641AC" w:rsidRPr="000F702D">
        <w:rPr>
          <w:sz w:val="22"/>
          <w:szCs w:val="22"/>
        </w:rPr>
        <w:t xml:space="preserve">                    </w:t>
      </w:r>
      <w:r w:rsidR="003D361D" w:rsidRPr="000F702D">
        <w:rPr>
          <w:sz w:val="22"/>
          <w:szCs w:val="22"/>
        </w:rPr>
        <w:t>(</w:t>
      </w:r>
      <w:r w:rsidR="0060309A" w:rsidRPr="000F702D">
        <w:rPr>
          <w:color w:val="000000"/>
          <w:sz w:val="22"/>
          <w:szCs w:val="22"/>
        </w:rPr>
        <w:t>Dz. U. z 2017 r. poz. 1579</w:t>
      </w:r>
      <w:r w:rsidR="00E621DB" w:rsidRPr="000F702D">
        <w:rPr>
          <w:sz w:val="22"/>
          <w:szCs w:val="22"/>
        </w:rPr>
        <w:t>), wobec zapytania</w:t>
      </w:r>
      <w:r w:rsidR="007641AC" w:rsidRPr="000F702D">
        <w:rPr>
          <w:sz w:val="22"/>
          <w:szCs w:val="22"/>
        </w:rPr>
        <w:t xml:space="preserve"> jakie wpłynęło </w:t>
      </w:r>
      <w:r w:rsidRPr="000F702D">
        <w:rPr>
          <w:sz w:val="22"/>
          <w:szCs w:val="22"/>
        </w:rPr>
        <w:t>do Zamawiającego</w:t>
      </w:r>
      <w:r w:rsidR="00A853F6" w:rsidRPr="000F702D">
        <w:rPr>
          <w:sz w:val="22"/>
          <w:szCs w:val="22"/>
        </w:rPr>
        <w:t xml:space="preserve"> w zakresie postępowa</w:t>
      </w:r>
      <w:r w:rsidR="00ED5115" w:rsidRPr="000F702D">
        <w:rPr>
          <w:sz w:val="22"/>
          <w:szCs w:val="22"/>
        </w:rPr>
        <w:t xml:space="preserve">nia </w:t>
      </w:r>
      <w:r w:rsidR="00C63392" w:rsidRPr="000F702D">
        <w:rPr>
          <w:sz w:val="22"/>
          <w:szCs w:val="22"/>
        </w:rPr>
        <w:t>p</w:t>
      </w:r>
      <w:r w:rsidR="00E621DB" w:rsidRPr="000F702D">
        <w:rPr>
          <w:sz w:val="22"/>
          <w:szCs w:val="22"/>
        </w:rPr>
        <w:t xml:space="preserve">rowadzonego pod nr </w:t>
      </w:r>
      <w:r w:rsidR="0060309A" w:rsidRPr="000F702D">
        <w:rPr>
          <w:bCs/>
          <w:color w:val="000000"/>
          <w:sz w:val="22"/>
          <w:szCs w:val="22"/>
        </w:rPr>
        <w:t>RG.271.32.2017.JZ</w:t>
      </w:r>
      <w:r w:rsidRPr="000F702D">
        <w:rPr>
          <w:sz w:val="22"/>
          <w:szCs w:val="22"/>
        </w:rPr>
        <w:t>, dotyczącego</w:t>
      </w:r>
      <w:r w:rsidR="00BB7938" w:rsidRPr="000F702D">
        <w:rPr>
          <w:sz w:val="22"/>
          <w:szCs w:val="22"/>
        </w:rPr>
        <w:t xml:space="preserve"> „</w:t>
      </w:r>
      <w:r w:rsidR="0060309A" w:rsidRPr="000F702D">
        <w:rPr>
          <w:sz w:val="22"/>
          <w:szCs w:val="22"/>
        </w:rPr>
        <w:t>Udzielenie i obsługa długoterminowego kredytu bankowego na pokrycie planowanego deficytu budżetu oraz spłatę wcześniej zaciągniętych zobowiązań w wysokości 2 513 334,00 zł</w:t>
      </w:r>
      <w:r w:rsidR="00BB7938" w:rsidRPr="000F702D">
        <w:rPr>
          <w:sz w:val="22"/>
          <w:szCs w:val="22"/>
        </w:rPr>
        <w:t>”</w:t>
      </w:r>
      <w:r w:rsidR="00654E01" w:rsidRPr="000F702D">
        <w:rPr>
          <w:color w:val="000000"/>
          <w:sz w:val="22"/>
          <w:szCs w:val="22"/>
        </w:rPr>
        <w:t xml:space="preserve"> </w:t>
      </w:r>
      <w:r w:rsidRPr="000F702D">
        <w:rPr>
          <w:sz w:val="22"/>
          <w:szCs w:val="22"/>
        </w:rPr>
        <w:t>Zamawiający przedstawia następujące wyjaśnienia:</w:t>
      </w:r>
    </w:p>
    <w:p w:rsidR="00254433" w:rsidRPr="000F702D" w:rsidRDefault="00254433" w:rsidP="00CF476E">
      <w:pPr>
        <w:jc w:val="both"/>
        <w:rPr>
          <w:sz w:val="22"/>
          <w:szCs w:val="22"/>
        </w:rPr>
      </w:pPr>
    </w:p>
    <w:p w:rsidR="00421E9C" w:rsidRPr="000F702D" w:rsidRDefault="00421E9C" w:rsidP="000F702D">
      <w:pPr>
        <w:autoSpaceDN w:val="0"/>
        <w:jc w:val="both"/>
        <w:rPr>
          <w:sz w:val="22"/>
          <w:szCs w:val="22"/>
        </w:rPr>
      </w:pPr>
    </w:p>
    <w:p w:rsidR="000F702D" w:rsidRPr="000F702D" w:rsidRDefault="000F702D" w:rsidP="000F702D">
      <w:pPr>
        <w:pStyle w:val="BGK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702D">
        <w:rPr>
          <w:rFonts w:ascii="Times New Roman" w:hAnsi="Times New Roman" w:cs="Times New Roman"/>
          <w:sz w:val="22"/>
          <w:szCs w:val="22"/>
        </w:rPr>
        <w:t xml:space="preserve">Czy </w:t>
      </w:r>
      <w:r w:rsidR="00C37E24">
        <w:rPr>
          <w:rFonts w:ascii="Times New Roman" w:hAnsi="Times New Roman" w:cs="Times New Roman"/>
          <w:sz w:val="22"/>
          <w:szCs w:val="22"/>
        </w:rPr>
        <w:t>do obliczenia oprocentowania należy przyjąć kalendarz rzeczywisty tj. 365/366 dni</w:t>
      </w:r>
      <w:r w:rsidRPr="000F702D">
        <w:rPr>
          <w:rFonts w:ascii="Times New Roman" w:hAnsi="Times New Roman" w:cs="Times New Roman"/>
          <w:sz w:val="22"/>
          <w:szCs w:val="22"/>
        </w:rPr>
        <w:t>?</w:t>
      </w:r>
      <w:r w:rsidR="00C37E24">
        <w:rPr>
          <w:rFonts w:ascii="Times New Roman" w:hAnsi="Times New Roman" w:cs="Times New Roman"/>
          <w:sz w:val="22"/>
          <w:szCs w:val="22"/>
        </w:rPr>
        <w:t xml:space="preserve"> Jeśli inny to proszę podać zasady.</w:t>
      </w:r>
    </w:p>
    <w:p w:rsidR="000F702D" w:rsidRDefault="000F702D" w:rsidP="000F702D">
      <w:pPr>
        <w:pStyle w:val="BGK"/>
        <w:spacing w:line="240" w:lineRule="auto"/>
        <w:ind w:left="720"/>
        <w:jc w:val="both"/>
        <w:rPr>
          <w:rFonts w:cs="Arial"/>
        </w:rPr>
      </w:pPr>
      <w:r w:rsidRPr="000F702D">
        <w:rPr>
          <w:rFonts w:ascii="Times New Roman" w:hAnsi="Times New Roman" w:cs="Times New Roman"/>
          <w:sz w:val="22"/>
          <w:szCs w:val="22"/>
        </w:rPr>
        <w:t xml:space="preserve">Odpowiedź: </w:t>
      </w:r>
      <w:r w:rsidR="00C37E24">
        <w:rPr>
          <w:rFonts w:ascii="Times New Roman" w:hAnsi="Times New Roman" w:cs="Times New Roman"/>
          <w:sz w:val="22"/>
          <w:szCs w:val="22"/>
        </w:rPr>
        <w:t>D</w:t>
      </w:r>
      <w:r w:rsidR="00C37E24">
        <w:rPr>
          <w:rFonts w:ascii="Times New Roman" w:hAnsi="Times New Roman" w:cs="Times New Roman"/>
          <w:sz w:val="22"/>
          <w:szCs w:val="22"/>
        </w:rPr>
        <w:t>o obliczenia oprocentowania należy przyjąć kalendarz rzeczywisty tj. 365/366 dni</w:t>
      </w:r>
      <w:r w:rsidR="00C37E24"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:rsidR="001C7D3D" w:rsidRPr="00421E9C" w:rsidRDefault="001C7D3D" w:rsidP="00254433">
      <w:pPr>
        <w:jc w:val="both"/>
        <w:rPr>
          <w:sz w:val="22"/>
          <w:szCs w:val="22"/>
        </w:rPr>
      </w:pPr>
    </w:p>
    <w:p w:rsidR="00745A02" w:rsidRPr="00421E9C" w:rsidRDefault="00745A02" w:rsidP="00E621DB">
      <w:pPr>
        <w:jc w:val="both"/>
        <w:rPr>
          <w:sz w:val="22"/>
          <w:szCs w:val="22"/>
        </w:rPr>
      </w:pPr>
    </w:p>
    <w:p w:rsidR="00065085" w:rsidRPr="00421E9C" w:rsidRDefault="00065085" w:rsidP="00E621DB">
      <w:pPr>
        <w:jc w:val="both"/>
        <w:rPr>
          <w:sz w:val="22"/>
          <w:szCs w:val="22"/>
        </w:rPr>
      </w:pPr>
    </w:p>
    <w:p w:rsidR="007D0915" w:rsidRPr="00421E9C" w:rsidRDefault="007D0915" w:rsidP="00E621DB">
      <w:pPr>
        <w:jc w:val="both"/>
        <w:rPr>
          <w:sz w:val="22"/>
          <w:szCs w:val="22"/>
        </w:rPr>
      </w:pPr>
      <w:r w:rsidRPr="00421E9C">
        <w:rPr>
          <w:sz w:val="22"/>
          <w:szCs w:val="22"/>
        </w:rPr>
        <w:t>Otrzymują:</w:t>
      </w:r>
    </w:p>
    <w:p w:rsidR="007D0915" w:rsidRPr="00421E9C" w:rsidRDefault="007D0915" w:rsidP="00E621DB">
      <w:pPr>
        <w:jc w:val="both"/>
        <w:rPr>
          <w:sz w:val="22"/>
          <w:szCs w:val="22"/>
        </w:rPr>
      </w:pPr>
      <w:r w:rsidRPr="00421E9C">
        <w:rPr>
          <w:sz w:val="22"/>
          <w:szCs w:val="22"/>
        </w:rPr>
        <w:t>1 adresa</w:t>
      </w:r>
      <w:r w:rsidR="00D71875" w:rsidRPr="00421E9C">
        <w:rPr>
          <w:sz w:val="22"/>
          <w:szCs w:val="22"/>
        </w:rPr>
        <w:t>t</w:t>
      </w:r>
    </w:p>
    <w:p w:rsidR="007D0915" w:rsidRPr="00421E9C" w:rsidRDefault="007D0915" w:rsidP="00E621DB">
      <w:pPr>
        <w:jc w:val="both"/>
        <w:rPr>
          <w:sz w:val="22"/>
          <w:szCs w:val="22"/>
        </w:rPr>
      </w:pPr>
      <w:r w:rsidRPr="00421E9C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D3" w:rsidRDefault="00D746D3">
      <w:r>
        <w:separator/>
      </w:r>
    </w:p>
  </w:endnote>
  <w:endnote w:type="continuationSeparator" w:id="0">
    <w:p w:rsidR="00D746D3" w:rsidRDefault="00D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D3" w:rsidRDefault="00D746D3">
      <w:r>
        <w:separator/>
      </w:r>
    </w:p>
  </w:footnote>
  <w:footnote w:type="continuationSeparator" w:id="0">
    <w:p w:rsidR="00D746D3" w:rsidRDefault="00D7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6826"/>
    <w:multiLevelType w:val="hybridMultilevel"/>
    <w:tmpl w:val="A632654C"/>
    <w:lvl w:ilvl="0" w:tplc="3DAE9326">
      <w:start w:val="1"/>
      <w:numFmt w:val="decimal"/>
      <w:lvlText w:val="%1."/>
      <w:lvlJc w:val="left"/>
      <w:pPr>
        <w:ind w:left="720" w:hanging="360"/>
      </w:pPr>
      <w:rPr>
        <w:rFonts w:cstheme="minorBid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E7AB0"/>
    <w:multiLevelType w:val="hybridMultilevel"/>
    <w:tmpl w:val="049657A0"/>
    <w:lvl w:ilvl="0" w:tplc="F14817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63413"/>
    <w:multiLevelType w:val="hybridMultilevel"/>
    <w:tmpl w:val="B5EC981A"/>
    <w:lvl w:ilvl="0" w:tplc="5F56F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E59C8"/>
    <w:multiLevelType w:val="hybridMultilevel"/>
    <w:tmpl w:val="286404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0D64200"/>
    <w:multiLevelType w:val="hybridMultilevel"/>
    <w:tmpl w:val="DC9E25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410EC7"/>
    <w:multiLevelType w:val="hybridMultilevel"/>
    <w:tmpl w:val="327E737C"/>
    <w:lvl w:ilvl="0" w:tplc="B53A0854">
      <w:start w:val="1"/>
      <w:numFmt w:val="decimal"/>
      <w:lvlText w:val="%1."/>
      <w:lvlJc w:val="left"/>
      <w:pPr>
        <w:ind w:left="4755" w:hanging="360"/>
      </w:pPr>
      <w:rPr>
        <w:rFonts w:asciiTheme="majorHAnsi" w:eastAsia="Times New Roman" w:hAnsiTheme="majorHAnsi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5"/>
  </w:num>
  <w:num w:numId="4">
    <w:abstractNumId w:val="16"/>
  </w:num>
  <w:num w:numId="5">
    <w:abstractNumId w:val="20"/>
  </w:num>
  <w:num w:numId="6">
    <w:abstractNumId w:val="14"/>
  </w:num>
  <w:num w:numId="7">
    <w:abstractNumId w:val="19"/>
  </w:num>
  <w:num w:numId="8">
    <w:abstractNumId w:val="2"/>
  </w:num>
  <w:num w:numId="9">
    <w:abstractNumId w:val="4"/>
  </w:num>
  <w:num w:numId="10">
    <w:abstractNumId w:val="21"/>
  </w:num>
  <w:num w:numId="11">
    <w:abstractNumId w:val="29"/>
  </w:num>
  <w:num w:numId="12">
    <w:abstractNumId w:val="1"/>
  </w:num>
  <w:num w:numId="13">
    <w:abstractNumId w:val="26"/>
  </w:num>
  <w:num w:numId="14">
    <w:abstractNumId w:val="6"/>
  </w:num>
  <w:num w:numId="15">
    <w:abstractNumId w:val="30"/>
  </w:num>
  <w:num w:numId="16">
    <w:abstractNumId w:val="17"/>
  </w:num>
  <w:num w:numId="17">
    <w:abstractNumId w:val="12"/>
  </w:num>
  <w:num w:numId="18">
    <w:abstractNumId w:val="9"/>
  </w:num>
  <w:num w:numId="19">
    <w:abstractNumId w:val="25"/>
  </w:num>
  <w:num w:numId="20">
    <w:abstractNumId w:val="24"/>
  </w:num>
  <w:num w:numId="21">
    <w:abstractNumId w:val="10"/>
  </w:num>
  <w:num w:numId="22">
    <w:abstractNumId w:val="18"/>
  </w:num>
  <w:num w:numId="23">
    <w:abstractNumId w:val="27"/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"/>
  </w:num>
  <w:num w:numId="28">
    <w:abstractNumId w:val="8"/>
  </w:num>
  <w:num w:numId="29">
    <w:abstractNumId w:val="22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0F702D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B7FB4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54433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8E6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1E9C"/>
    <w:rsid w:val="00426AF6"/>
    <w:rsid w:val="00430C57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E6E1C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09A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3FB7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461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490A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17B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37E24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CF476E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46D3"/>
    <w:rsid w:val="00D7604A"/>
    <w:rsid w:val="00D7732F"/>
    <w:rsid w:val="00D813AB"/>
    <w:rsid w:val="00D90A94"/>
    <w:rsid w:val="00D92877"/>
    <w:rsid w:val="00DA3E02"/>
    <w:rsid w:val="00DB15ED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3374D"/>
    <w:rsid w:val="00E43401"/>
    <w:rsid w:val="00E46CCE"/>
    <w:rsid w:val="00E47D3D"/>
    <w:rsid w:val="00E5017A"/>
    <w:rsid w:val="00E555E6"/>
    <w:rsid w:val="00E60DE5"/>
    <w:rsid w:val="00E61F1A"/>
    <w:rsid w:val="00E621DB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14F84"/>
  <w15:docId w15:val="{75261279-1EE8-4CDA-986F-DE30E90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GK">
    <w:name w:val="BGK"/>
    <w:basedOn w:val="Normalny"/>
    <w:qFormat/>
    <w:rsid w:val="000F702D"/>
    <w:pPr>
      <w:autoSpaceDE w:val="0"/>
      <w:autoSpaceDN w:val="0"/>
      <w:adjustRightInd w:val="0"/>
      <w:spacing w:line="288" w:lineRule="auto"/>
      <w:ind w:right="34"/>
    </w:pPr>
    <w:rPr>
      <w:rFonts w:asciiTheme="majorHAnsi" w:eastAsiaTheme="minorEastAsia" w:hAnsiTheme="maj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44A4-3A59-456E-A7B0-7E304A30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2017-12-12T14:02:00Z</cp:lastPrinted>
  <dcterms:created xsi:type="dcterms:W3CDTF">2017-12-13T13:50:00Z</dcterms:created>
  <dcterms:modified xsi:type="dcterms:W3CDTF">2017-12-13T13:53:00Z</dcterms:modified>
</cp:coreProperties>
</file>