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447" w:rsidRPr="00432447" w:rsidRDefault="00432447" w:rsidP="00432447">
      <w:pPr>
        <w:spacing w:after="24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Ogłoszenie nr 592015-N-2017 z dnia 2017-09-22 r. </w:t>
      </w:r>
    </w:p>
    <w:p w:rsidR="00432447" w:rsidRPr="00432447" w:rsidRDefault="00432447" w:rsidP="00432447">
      <w:pPr>
        <w:spacing w:after="0" w:line="240" w:lineRule="auto"/>
        <w:jc w:val="center"/>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Urząd Gminy Aleksandrów Kujawski: Budowa kanalizacji deszczowej w ulicy Hiacyntowej w miejscowości Rożno-Parcele</w:t>
      </w:r>
      <w:r w:rsidRPr="00432447">
        <w:rPr>
          <w:rFonts w:ascii="Times New Roman" w:eastAsia="Times New Roman" w:hAnsi="Times New Roman" w:cs="Times New Roman"/>
          <w:sz w:val="24"/>
          <w:szCs w:val="24"/>
          <w:lang w:eastAsia="pl-PL"/>
        </w:rPr>
        <w:br/>
        <w:t xml:space="preserve">OGŁOSZENIE O ZAMÓWIENIU - Roboty budowlane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Zamieszczanie ogłoszenia:</w:t>
      </w:r>
      <w:r w:rsidRPr="00432447">
        <w:rPr>
          <w:rFonts w:ascii="Times New Roman" w:eastAsia="Times New Roman" w:hAnsi="Times New Roman" w:cs="Times New Roman"/>
          <w:sz w:val="24"/>
          <w:szCs w:val="24"/>
          <w:lang w:eastAsia="pl-PL"/>
        </w:rPr>
        <w:t xml:space="preserve"> Zamieszczanie obowiązkowe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Ogłoszenie dotyczy:</w:t>
      </w:r>
      <w:r w:rsidRPr="00432447">
        <w:rPr>
          <w:rFonts w:ascii="Times New Roman" w:eastAsia="Times New Roman" w:hAnsi="Times New Roman" w:cs="Times New Roman"/>
          <w:sz w:val="24"/>
          <w:szCs w:val="24"/>
          <w:lang w:eastAsia="pl-PL"/>
        </w:rPr>
        <w:t xml:space="preserve"> Zamówienia publicznego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Nazwa projektu lub programu</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u w:val="single"/>
          <w:lang w:eastAsia="pl-PL"/>
        </w:rPr>
        <w:t>SEKCJA I: ZAMAWIAJĄCY</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Postępowanie przeprowadza centralny zamawiający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Informacje na temat podmiotu któremu zamawiający powierzył/powierzyli prowadzenie postępowania:</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Postępowanie jest przeprowadzane wspólnie przez zamawiających</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Informacje dodatkowe:</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 1) NAZWA I ADRES: </w:t>
      </w:r>
      <w:r w:rsidRPr="00432447">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432447">
        <w:rPr>
          <w:rFonts w:ascii="Times New Roman" w:eastAsia="Times New Roman" w:hAnsi="Times New Roman" w:cs="Times New Roman"/>
          <w:sz w:val="24"/>
          <w:szCs w:val="24"/>
          <w:lang w:eastAsia="pl-PL"/>
        </w:rPr>
        <w:br/>
        <w:t xml:space="preserve">Adres strony internetowej (URL): www.bip.gmina-aleksandrowkujawski.pl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t xml:space="preserve">Adres profilu nabywcy: </w:t>
      </w:r>
      <w:r w:rsidRPr="0043244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 2) RODZAJ ZAMAWIAJĄCEGO: </w:t>
      </w:r>
      <w:r w:rsidRPr="00432447">
        <w:rPr>
          <w:rFonts w:ascii="Times New Roman" w:eastAsia="Times New Roman" w:hAnsi="Times New Roman" w:cs="Times New Roman"/>
          <w:sz w:val="24"/>
          <w:szCs w:val="24"/>
          <w:lang w:eastAsia="pl-PL"/>
        </w:rPr>
        <w:t xml:space="preserve">Administracja samorządowa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I.3) WSPÓLNE UDZIELANIE ZAMÓWIENIA </w:t>
      </w:r>
      <w:r w:rsidRPr="00432447">
        <w:rPr>
          <w:rFonts w:ascii="Times New Roman" w:eastAsia="Times New Roman" w:hAnsi="Times New Roman" w:cs="Times New Roman"/>
          <w:b/>
          <w:bCs/>
          <w:i/>
          <w:iCs/>
          <w:sz w:val="24"/>
          <w:szCs w:val="24"/>
          <w:lang w:eastAsia="pl-PL"/>
        </w:rPr>
        <w:t>(jeżeli dotyczy)</w:t>
      </w:r>
      <w:r w:rsidRPr="00432447">
        <w:rPr>
          <w:rFonts w:ascii="Times New Roman" w:eastAsia="Times New Roman" w:hAnsi="Times New Roman" w:cs="Times New Roman"/>
          <w:b/>
          <w:bCs/>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I.4) KOMUNIKACJA: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Tak </w:t>
      </w:r>
      <w:r w:rsidRPr="00432447">
        <w:rPr>
          <w:rFonts w:ascii="Times New Roman" w:eastAsia="Times New Roman" w:hAnsi="Times New Roman" w:cs="Times New Roman"/>
          <w:sz w:val="24"/>
          <w:szCs w:val="24"/>
          <w:lang w:eastAsia="pl-PL"/>
        </w:rPr>
        <w:br/>
        <w:t xml:space="preserve">www.bip.gmina-aleksandrowkujawski.pl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Oferty lub wnioski o dopuszczenie do udziału w postępowaniu należy przesyłać:</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Elektronicznie</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adres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Inny sposób: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Tak </w:t>
      </w:r>
      <w:r w:rsidRPr="00432447">
        <w:rPr>
          <w:rFonts w:ascii="Times New Roman" w:eastAsia="Times New Roman" w:hAnsi="Times New Roman" w:cs="Times New Roman"/>
          <w:sz w:val="24"/>
          <w:szCs w:val="24"/>
          <w:lang w:eastAsia="pl-PL"/>
        </w:rPr>
        <w:br/>
        <w:t xml:space="preserve">Inny sposób: </w:t>
      </w:r>
      <w:r w:rsidRPr="00432447">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432447">
        <w:rPr>
          <w:rFonts w:ascii="Times New Roman" w:eastAsia="Times New Roman" w:hAnsi="Times New Roman" w:cs="Times New Roman"/>
          <w:sz w:val="24"/>
          <w:szCs w:val="24"/>
          <w:lang w:eastAsia="pl-PL"/>
        </w:rPr>
        <w:br/>
        <w:t xml:space="preserve">Adres: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u w:val="single"/>
          <w:lang w:eastAsia="pl-PL"/>
        </w:rPr>
        <w:t xml:space="preserve">SEKCJA II: PRZEDMIOT ZAMÓWIENIA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II.1) Nazwa nadana zamówieniu przez zamawiającego: </w:t>
      </w:r>
      <w:r w:rsidRPr="00432447">
        <w:rPr>
          <w:rFonts w:ascii="Times New Roman" w:eastAsia="Times New Roman" w:hAnsi="Times New Roman" w:cs="Times New Roman"/>
          <w:sz w:val="24"/>
          <w:szCs w:val="24"/>
          <w:lang w:eastAsia="pl-PL"/>
        </w:rPr>
        <w:t xml:space="preserve">Budowa kanalizacji deszczowej w ulicy Hiacyntowej w miejscowości Rożno-Parcele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Numer referencyjny: </w:t>
      </w:r>
      <w:r w:rsidRPr="00432447">
        <w:rPr>
          <w:rFonts w:ascii="Times New Roman" w:eastAsia="Times New Roman" w:hAnsi="Times New Roman" w:cs="Times New Roman"/>
          <w:sz w:val="24"/>
          <w:szCs w:val="24"/>
          <w:lang w:eastAsia="pl-PL"/>
        </w:rPr>
        <w:t xml:space="preserve">RG.271.20.2017.JZ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32447" w:rsidRPr="00432447" w:rsidRDefault="00432447" w:rsidP="00432447">
      <w:pPr>
        <w:spacing w:after="0" w:line="240" w:lineRule="auto"/>
        <w:jc w:val="both"/>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II.2) Rodzaj zamówienia: </w:t>
      </w:r>
      <w:r w:rsidRPr="00432447">
        <w:rPr>
          <w:rFonts w:ascii="Times New Roman" w:eastAsia="Times New Roman" w:hAnsi="Times New Roman" w:cs="Times New Roman"/>
          <w:sz w:val="24"/>
          <w:szCs w:val="24"/>
          <w:lang w:eastAsia="pl-PL"/>
        </w:rPr>
        <w:t xml:space="preserve">Roboty budowlane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II.3) Informacja o możliwości składania ofert częściowych</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Zamówienie podzielone jest na części: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Oferty lub wnioski o dopuszczenie do udziału w postępowaniu można składać w odniesieniu do:</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II.4) Krótki opis przedmiotu zamówienia </w:t>
      </w:r>
      <w:r w:rsidRPr="0043244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3244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32447">
        <w:rPr>
          <w:rFonts w:ascii="Times New Roman" w:eastAsia="Times New Roman" w:hAnsi="Times New Roman" w:cs="Times New Roman"/>
          <w:sz w:val="24"/>
          <w:szCs w:val="24"/>
          <w:lang w:eastAsia="pl-PL"/>
        </w:rPr>
        <w:t xml:space="preserve">1. Przedmiotem zamówienia jest realizacja zadania inwestycyjnego pod nazwą: „Budowa kanalizacji deszczowej w ulicy Hiacyntowej w miejscowości Rożno-Parcele”. 2.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Wynagrodzenie ryczałtowe określone we wzorze oferty, stanowiącym załącznik nr 1 do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zawiera wszystkie koszty związane z wykonaniem przedmiotu zamówienia, w tym m.in. wszystkie roboty i koszty zasadnicze, przygotowawcze, porządkowe i inne niezbędne do wykonania przedmiotu zamówienia, w tym m.in. całe roboty i koszty związane z odwodnieniem wykopów i odprowadzeniem wody, wymianą i zagęszczeniem gruntu, oraz odtworzeniem dróg, które będą konieczne do wykonania całego zakresu przedmiotu zamówienia. 3. Wspólny Słownik Zamówień (CPV). Główny kod CPV: 45.00.00.00-7. Dodatkowe kody </w:t>
      </w:r>
      <w:r w:rsidRPr="00432447">
        <w:rPr>
          <w:rFonts w:ascii="Times New Roman" w:eastAsia="Times New Roman" w:hAnsi="Times New Roman" w:cs="Times New Roman"/>
          <w:sz w:val="24"/>
          <w:szCs w:val="24"/>
          <w:lang w:eastAsia="pl-PL"/>
        </w:rPr>
        <w:lastRenderedPageBreak/>
        <w:t xml:space="preserve">CPV: 45.11.12.00-0, 45.23.13.00-8.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lub załącznikach do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Każdorazowo gdy wskazana jest w niniejszej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lub załącznikach do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kanalizacji deszczowej w ulicy Hiacyntowej w miejscowości Rożno-Parcele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w:t>
      </w:r>
      <w:r w:rsidRPr="00432447">
        <w:rPr>
          <w:rFonts w:ascii="Times New Roman" w:eastAsia="Times New Roman" w:hAnsi="Times New Roman" w:cs="Times New Roman"/>
          <w:sz w:val="24"/>
          <w:szCs w:val="24"/>
          <w:lang w:eastAsia="pl-PL"/>
        </w:rPr>
        <w:lastRenderedPageBreak/>
        <w:t xml:space="preserve">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II.5) Główny kod CPV: </w:t>
      </w:r>
      <w:r w:rsidRPr="00432447">
        <w:rPr>
          <w:rFonts w:ascii="Times New Roman" w:eastAsia="Times New Roman" w:hAnsi="Times New Roman" w:cs="Times New Roman"/>
          <w:sz w:val="24"/>
          <w:szCs w:val="24"/>
          <w:lang w:eastAsia="pl-PL"/>
        </w:rPr>
        <w:t xml:space="preserve">45000000-7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Dodatkowe kody CPV:</w:t>
      </w:r>
      <w:r w:rsidRPr="004324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Kod CPV</w:t>
            </w:r>
          </w:p>
        </w:tc>
      </w:tr>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45111200-0</w:t>
            </w:r>
          </w:p>
        </w:tc>
      </w:tr>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45231300-8</w:t>
            </w:r>
          </w:p>
        </w:tc>
      </w:tr>
    </w:tbl>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II.6) Całkowita wartość zamówienia </w:t>
      </w:r>
      <w:r w:rsidRPr="00432447">
        <w:rPr>
          <w:rFonts w:ascii="Times New Roman" w:eastAsia="Times New Roman" w:hAnsi="Times New Roman" w:cs="Times New Roman"/>
          <w:i/>
          <w:iCs/>
          <w:sz w:val="24"/>
          <w:szCs w:val="24"/>
          <w:lang w:eastAsia="pl-PL"/>
        </w:rPr>
        <w:t>(jeżeli zamawiający podaje informacje o wartości zamówienia)</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Wartość bez VAT: </w:t>
      </w:r>
      <w:r w:rsidRPr="00432447">
        <w:rPr>
          <w:rFonts w:ascii="Times New Roman" w:eastAsia="Times New Roman" w:hAnsi="Times New Roman" w:cs="Times New Roman"/>
          <w:sz w:val="24"/>
          <w:szCs w:val="24"/>
          <w:lang w:eastAsia="pl-PL"/>
        </w:rPr>
        <w:br/>
        <w:t xml:space="preserve">Waluta: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32447">
        <w:rPr>
          <w:rFonts w:ascii="Times New Roman" w:eastAsia="Times New Roman" w:hAnsi="Times New Roman" w:cs="Times New Roman"/>
          <w:b/>
          <w:bCs/>
          <w:sz w:val="24"/>
          <w:szCs w:val="24"/>
          <w:lang w:eastAsia="pl-PL"/>
        </w:rPr>
        <w:t>Pzp</w:t>
      </w:r>
      <w:proofErr w:type="spellEnd"/>
      <w:r w:rsidRPr="00432447">
        <w:rPr>
          <w:rFonts w:ascii="Times New Roman" w:eastAsia="Times New Roman" w:hAnsi="Times New Roman" w:cs="Times New Roman"/>
          <w:b/>
          <w:bCs/>
          <w:sz w:val="24"/>
          <w:szCs w:val="24"/>
          <w:lang w:eastAsia="pl-PL"/>
        </w:rPr>
        <w:t xml:space="preserve">: </w:t>
      </w:r>
      <w:r w:rsidRPr="00432447">
        <w:rPr>
          <w:rFonts w:ascii="Times New Roman" w:eastAsia="Times New Roman" w:hAnsi="Times New Roman" w:cs="Times New Roman"/>
          <w:sz w:val="24"/>
          <w:szCs w:val="24"/>
          <w:lang w:eastAsia="pl-PL"/>
        </w:rPr>
        <w:t xml:space="preserve">Tak </w:t>
      </w:r>
      <w:r w:rsidRPr="0043244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t>miesiącach:   </w:t>
      </w:r>
      <w:r w:rsidRPr="00432447">
        <w:rPr>
          <w:rFonts w:ascii="Times New Roman" w:eastAsia="Times New Roman" w:hAnsi="Times New Roman" w:cs="Times New Roman"/>
          <w:i/>
          <w:iCs/>
          <w:sz w:val="24"/>
          <w:szCs w:val="24"/>
          <w:lang w:eastAsia="pl-PL"/>
        </w:rPr>
        <w:t xml:space="preserve"> lub </w:t>
      </w:r>
      <w:r w:rsidRPr="00432447">
        <w:rPr>
          <w:rFonts w:ascii="Times New Roman" w:eastAsia="Times New Roman" w:hAnsi="Times New Roman" w:cs="Times New Roman"/>
          <w:b/>
          <w:bCs/>
          <w:sz w:val="24"/>
          <w:szCs w:val="24"/>
          <w:lang w:eastAsia="pl-PL"/>
        </w:rPr>
        <w:t>dniach:</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i/>
          <w:iCs/>
          <w:sz w:val="24"/>
          <w:szCs w:val="24"/>
          <w:lang w:eastAsia="pl-PL"/>
        </w:rPr>
        <w:t>lub</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data rozpoczęcia: </w:t>
      </w:r>
      <w:r w:rsidRPr="00432447">
        <w:rPr>
          <w:rFonts w:ascii="Times New Roman" w:eastAsia="Times New Roman" w:hAnsi="Times New Roman" w:cs="Times New Roman"/>
          <w:sz w:val="24"/>
          <w:szCs w:val="24"/>
          <w:lang w:eastAsia="pl-PL"/>
        </w:rPr>
        <w:t> </w:t>
      </w:r>
      <w:r w:rsidRPr="00432447">
        <w:rPr>
          <w:rFonts w:ascii="Times New Roman" w:eastAsia="Times New Roman" w:hAnsi="Times New Roman" w:cs="Times New Roman"/>
          <w:i/>
          <w:iCs/>
          <w:sz w:val="24"/>
          <w:szCs w:val="24"/>
          <w:lang w:eastAsia="pl-PL"/>
        </w:rPr>
        <w:t xml:space="preserve"> lub </w:t>
      </w:r>
      <w:r w:rsidRPr="00432447">
        <w:rPr>
          <w:rFonts w:ascii="Times New Roman" w:eastAsia="Times New Roman" w:hAnsi="Times New Roman" w:cs="Times New Roman"/>
          <w:b/>
          <w:bCs/>
          <w:sz w:val="24"/>
          <w:szCs w:val="24"/>
          <w:lang w:eastAsia="pl-PL"/>
        </w:rPr>
        <w:t xml:space="preserve">zakończenia: </w:t>
      </w:r>
      <w:r w:rsidRPr="00432447">
        <w:rPr>
          <w:rFonts w:ascii="Times New Roman" w:eastAsia="Times New Roman" w:hAnsi="Times New Roman" w:cs="Times New Roman"/>
          <w:sz w:val="24"/>
          <w:szCs w:val="24"/>
          <w:lang w:eastAsia="pl-PL"/>
        </w:rPr>
        <w:t xml:space="preserve">2017-12-31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II.9) Informacje dodatkowe: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III.1) WARUNKI UDZIAŁU W POSTĘPOWANIU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Określenie warunków: </w:t>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III.1.2) Sytuacja finansowa lub ekonomiczna </w:t>
      </w:r>
      <w:r w:rsidRPr="00432447">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450 000 zł. </w:t>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III.1.3) Zdolność techniczna lub zawodowa </w:t>
      </w:r>
      <w:r w:rsidRPr="00432447">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obejmujące swoim zakresem budowę kanalizacji deszczowej, o wartości zamówienia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instalacyjnej w zakresie sieci, instalacji i urządzeń cieplnych, wentylacyjnych, gazowych, wodociągowych i kanalizacyjnych. </w:t>
      </w:r>
      <w:r w:rsidRPr="0043244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32447">
        <w:rPr>
          <w:rFonts w:ascii="Times New Roman" w:eastAsia="Times New Roman" w:hAnsi="Times New Roman" w:cs="Times New Roman"/>
          <w:sz w:val="24"/>
          <w:szCs w:val="24"/>
          <w:lang w:eastAsia="pl-PL"/>
        </w:rPr>
        <w:br/>
        <w:t xml:space="preserve">Informacje dodatkowe: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III.2) PODSTAWY WYKLUCZENIA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32447">
        <w:rPr>
          <w:rFonts w:ascii="Times New Roman" w:eastAsia="Times New Roman" w:hAnsi="Times New Roman" w:cs="Times New Roman"/>
          <w:b/>
          <w:bCs/>
          <w:sz w:val="24"/>
          <w:szCs w:val="24"/>
          <w:lang w:eastAsia="pl-PL"/>
        </w:rPr>
        <w:t>Pzp</w:t>
      </w:r>
      <w:proofErr w:type="spellEnd"/>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32447">
        <w:rPr>
          <w:rFonts w:ascii="Times New Roman" w:eastAsia="Times New Roman" w:hAnsi="Times New Roman" w:cs="Times New Roman"/>
          <w:b/>
          <w:bCs/>
          <w:sz w:val="24"/>
          <w:szCs w:val="24"/>
          <w:lang w:eastAsia="pl-PL"/>
        </w:rPr>
        <w:t>Pzp</w:t>
      </w:r>
      <w:proofErr w:type="spellEnd"/>
      <w:r w:rsidRPr="0043244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432447">
        <w:rPr>
          <w:rFonts w:ascii="Times New Roman" w:eastAsia="Times New Roman" w:hAnsi="Times New Roman" w:cs="Times New Roman"/>
          <w:sz w:val="24"/>
          <w:szCs w:val="24"/>
          <w:lang w:eastAsia="pl-PL"/>
        </w:rPr>
        <w:br/>
        <w:t xml:space="preserve">Tak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Oświadczenie o spełnianiu kryteriów selekcji </w:t>
      </w:r>
      <w:r w:rsidRPr="00432447">
        <w:rPr>
          <w:rFonts w:ascii="Times New Roman" w:eastAsia="Times New Roman" w:hAnsi="Times New Roman" w:cs="Times New Roman"/>
          <w:sz w:val="24"/>
          <w:szCs w:val="24"/>
          <w:lang w:eastAsia="pl-PL"/>
        </w:rPr>
        <w:b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432447">
        <w:rPr>
          <w:rFonts w:ascii="Times New Roman" w:eastAsia="Times New Roman" w:hAnsi="Times New Roman" w:cs="Times New Roman"/>
          <w:sz w:val="24"/>
          <w:szCs w:val="24"/>
          <w:lang w:eastAsia="pl-PL"/>
        </w:rPr>
        <w:t>ppkt</w:t>
      </w:r>
      <w:proofErr w:type="spellEnd"/>
      <w:r w:rsidRPr="00432447">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III.5.1) W ZAKRESIE SPEŁNIANIA WARUNKÓW UDZIAŁU W POSTĘPOWANIU:</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i sekcji III.1.2) ogłoszenia o zamówieniu, w okresie </w:t>
      </w:r>
      <w:r w:rsidRPr="00432447">
        <w:rPr>
          <w:rFonts w:ascii="Times New Roman" w:eastAsia="Times New Roman" w:hAnsi="Times New Roman" w:cs="Times New Roman"/>
          <w:sz w:val="24"/>
          <w:szCs w:val="24"/>
          <w:lang w:eastAsia="pl-PL"/>
        </w:rPr>
        <w:lastRenderedPageBreak/>
        <w:t xml:space="preserve">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III.5.2) W ZAKRESIE KRYTERIÓW SELEKCJI:</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III.7) INNE DOKUMENTY NIE WYMIENIONE W pkt III.3) - III.6)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u w:val="single"/>
          <w:lang w:eastAsia="pl-PL"/>
        </w:rPr>
        <w:t xml:space="preserve">SEKCJA IV: PROCEDURA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 xml:space="preserve">IV.1) OPIS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IV.1.1) Tryb udzielenia zamówienia: </w:t>
      </w:r>
      <w:r w:rsidRPr="00432447">
        <w:rPr>
          <w:rFonts w:ascii="Times New Roman" w:eastAsia="Times New Roman" w:hAnsi="Times New Roman" w:cs="Times New Roman"/>
          <w:sz w:val="24"/>
          <w:szCs w:val="24"/>
          <w:lang w:eastAsia="pl-PL"/>
        </w:rPr>
        <w:t xml:space="preserve">Przetarg nieograniczony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IV.1.2) Zamawiający żąda wniesienia wadium:</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Tak </w:t>
      </w:r>
      <w:r w:rsidRPr="00432447">
        <w:rPr>
          <w:rFonts w:ascii="Times New Roman" w:eastAsia="Times New Roman" w:hAnsi="Times New Roman" w:cs="Times New Roman"/>
          <w:sz w:val="24"/>
          <w:szCs w:val="24"/>
          <w:lang w:eastAsia="pl-PL"/>
        </w:rPr>
        <w:br/>
        <w:t xml:space="preserve">Informacja na temat wadium </w:t>
      </w:r>
      <w:r w:rsidRPr="00432447">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13 000,00 zł w sposób przewidziany w art. 45 ust. 6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RG.271.20.2017.JZ.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RG.271.20.2017.JZ. 5. Wadium w formie poręczeń lub gwarancji musi gwarantować zamawiającemu bezwarunkową wypłatę na jego pierwsze pisemne żądanie </w:t>
      </w:r>
      <w:r w:rsidRPr="00432447">
        <w:rPr>
          <w:rFonts w:ascii="Times New Roman" w:eastAsia="Times New Roman" w:hAnsi="Times New Roman" w:cs="Times New Roman"/>
          <w:sz w:val="24"/>
          <w:szCs w:val="24"/>
          <w:lang w:eastAsia="pl-PL"/>
        </w:rPr>
        <w:lastRenderedPageBreak/>
        <w:t xml:space="preserve">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IV.1.3) Przewiduje się udzielenie zaliczek na poczet wykonania zamówienia:</w:t>
      </w:r>
      <w:r w:rsidRPr="00432447">
        <w:rPr>
          <w:rFonts w:ascii="Times New Roman" w:eastAsia="Times New Roman" w:hAnsi="Times New Roman" w:cs="Times New Roman"/>
          <w:sz w:val="24"/>
          <w:szCs w:val="24"/>
          <w:lang w:eastAsia="pl-PL"/>
        </w:rPr>
        <w:t xml:space="preserv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Należy podać informacje na temat udzielania zaliczek: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IV.1.5.) Wymaga się złożenia oferty wariantowej: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Dopuszcza się złożenie oferty wariantowej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32447">
        <w:rPr>
          <w:rFonts w:ascii="Times New Roman" w:eastAsia="Times New Roman" w:hAnsi="Times New Roman" w:cs="Times New Roman"/>
          <w:sz w:val="24"/>
          <w:szCs w:val="24"/>
          <w:lang w:eastAsia="pl-PL"/>
        </w:rPr>
        <w:b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Liczba wykonawców   </w:t>
      </w:r>
      <w:r w:rsidRPr="00432447">
        <w:rPr>
          <w:rFonts w:ascii="Times New Roman" w:eastAsia="Times New Roman" w:hAnsi="Times New Roman" w:cs="Times New Roman"/>
          <w:sz w:val="24"/>
          <w:szCs w:val="24"/>
          <w:lang w:eastAsia="pl-PL"/>
        </w:rPr>
        <w:br/>
        <w:t xml:space="preserve">Przewidywana minimalna liczba wykonawców </w:t>
      </w:r>
      <w:r w:rsidRPr="00432447">
        <w:rPr>
          <w:rFonts w:ascii="Times New Roman" w:eastAsia="Times New Roman" w:hAnsi="Times New Roman" w:cs="Times New Roman"/>
          <w:sz w:val="24"/>
          <w:szCs w:val="24"/>
          <w:lang w:eastAsia="pl-PL"/>
        </w:rPr>
        <w:br/>
        <w:t xml:space="preserve">Maksymalna liczba wykonawców   </w:t>
      </w:r>
      <w:r w:rsidRPr="00432447">
        <w:rPr>
          <w:rFonts w:ascii="Times New Roman" w:eastAsia="Times New Roman" w:hAnsi="Times New Roman" w:cs="Times New Roman"/>
          <w:sz w:val="24"/>
          <w:szCs w:val="24"/>
          <w:lang w:eastAsia="pl-PL"/>
        </w:rPr>
        <w:br/>
        <w:t xml:space="preserve">Kryteria selekcji wykonawców: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IV.1.7) Informacje na temat umowy ramowej lub dynamicznego systemu zakupów: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Umowa ramowa będzie zawarta: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Czy przewiduje się ograniczenie liczby uczestników umowy ramowej: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Przewidziana maksymalna liczba uczestników umowy ramowej: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Zamówienie obejmuje ustanowienie dynamicznego systemu zakupów: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32447">
        <w:rPr>
          <w:rFonts w:ascii="Times New Roman" w:eastAsia="Times New Roman" w:hAnsi="Times New Roman" w:cs="Times New Roman"/>
          <w:sz w:val="24"/>
          <w:szCs w:val="24"/>
          <w:lang w:eastAsia="pl-PL"/>
        </w:rPr>
        <w:br/>
        <w:t xml:space="preserve">Nie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IV.1.8) Aukcja elektroniczna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Przewidziane jest przeprowadzenie aukcji elektronicznej </w:t>
      </w:r>
      <w:r w:rsidRPr="00432447">
        <w:rPr>
          <w:rFonts w:ascii="Times New Roman" w:eastAsia="Times New Roman" w:hAnsi="Times New Roman" w:cs="Times New Roman"/>
          <w:i/>
          <w:iCs/>
          <w:sz w:val="24"/>
          <w:szCs w:val="24"/>
          <w:lang w:eastAsia="pl-PL"/>
        </w:rPr>
        <w:t xml:space="preserve">(przetarg nieograniczony, przetarg ograniczony, negocjacje z ogłoszeniem) </w:t>
      </w:r>
      <w:r w:rsidRPr="00432447">
        <w:rPr>
          <w:rFonts w:ascii="Times New Roman" w:eastAsia="Times New Roman" w:hAnsi="Times New Roman" w:cs="Times New Roman"/>
          <w:sz w:val="24"/>
          <w:szCs w:val="24"/>
          <w:lang w:eastAsia="pl-PL"/>
        </w:rPr>
        <w:t xml:space="preserve">Nie </w:t>
      </w:r>
      <w:r w:rsidRPr="00432447">
        <w:rPr>
          <w:rFonts w:ascii="Times New Roman" w:eastAsia="Times New Roman" w:hAnsi="Times New Roman" w:cs="Times New Roman"/>
          <w:sz w:val="24"/>
          <w:szCs w:val="24"/>
          <w:lang w:eastAsia="pl-PL"/>
        </w:rPr>
        <w:br/>
        <w:t xml:space="preserve">Należy podać adres strony internetowej, na której aukcja będzie prowadzona: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32447">
        <w:rPr>
          <w:rFonts w:ascii="Times New Roman" w:eastAsia="Times New Roman" w:hAnsi="Times New Roman" w:cs="Times New Roman"/>
          <w:sz w:val="24"/>
          <w:szCs w:val="24"/>
          <w:lang w:eastAsia="pl-PL"/>
        </w:rPr>
        <w:br/>
        <w:t xml:space="preserve">Informacje dotyczące przebiegu aukcji elektronicznej: </w:t>
      </w:r>
      <w:r w:rsidRPr="0043244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3244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32447">
        <w:rPr>
          <w:rFonts w:ascii="Times New Roman" w:eastAsia="Times New Roman" w:hAnsi="Times New Roman" w:cs="Times New Roman"/>
          <w:sz w:val="24"/>
          <w:szCs w:val="24"/>
          <w:lang w:eastAsia="pl-PL"/>
        </w:rPr>
        <w:br/>
        <w:t xml:space="preserve">Wymagania dotyczące rejestracji i identyfikacji wykonawców w aukcji elektronicznej: </w:t>
      </w:r>
      <w:r w:rsidRPr="00432447">
        <w:rPr>
          <w:rFonts w:ascii="Times New Roman" w:eastAsia="Times New Roman" w:hAnsi="Times New Roman" w:cs="Times New Roman"/>
          <w:sz w:val="24"/>
          <w:szCs w:val="24"/>
          <w:lang w:eastAsia="pl-PL"/>
        </w:rPr>
        <w:br/>
        <w:t xml:space="preserve">Informacje o liczbie etapów aukcji elektronicznej i czasie ich trwania: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t xml:space="preserve">Czas trwania: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32447">
        <w:rPr>
          <w:rFonts w:ascii="Times New Roman" w:eastAsia="Times New Roman" w:hAnsi="Times New Roman" w:cs="Times New Roman"/>
          <w:sz w:val="24"/>
          <w:szCs w:val="24"/>
          <w:lang w:eastAsia="pl-PL"/>
        </w:rPr>
        <w:br/>
        <w:t xml:space="preserve">Warunki zamknięcia aukcji elektronicznej: </w:t>
      </w:r>
      <w:r w:rsidRPr="00432447">
        <w:rPr>
          <w:rFonts w:ascii="Times New Roman" w:eastAsia="Times New Roman" w:hAnsi="Times New Roman" w:cs="Times New Roman"/>
          <w:sz w:val="24"/>
          <w:szCs w:val="24"/>
          <w:lang w:eastAsia="pl-PL"/>
        </w:rPr>
        <w:br/>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IV.2) KRYTERIA OCENY OFERT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IV.2.1) Kryteria oceny ofert: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IV.2.2) Kryteria</w:t>
      </w:r>
      <w:r w:rsidRPr="004324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Znaczenie</w:t>
            </w:r>
          </w:p>
        </w:tc>
      </w:tr>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60,00</w:t>
            </w:r>
          </w:p>
        </w:tc>
      </w:tr>
      <w:tr w:rsidR="00432447" w:rsidRPr="00432447" w:rsidTr="00432447">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40,00</w:t>
            </w:r>
          </w:p>
        </w:tc>
      </w:tr>
    </w:tbl>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32447">
        <w:rPr>
          <w:rFonts w:ascii="Times New Roman" w:eastAsia="Times New Roman" w:hAnsi="Times New Roman" w:cs="Times New Roman"/>
          <w:b/>
          <w:bCs/>
          <w:sz w:val="24"/>
          <w:szCs w:val="24"/>
          <w:lang w:eastAsia="pl-PL"/>
        </w:rPr>
        <w:t>Pzp</w:t>
      </w:r>
      <w:proofErr w:type="spellEnd"/>
      <w:r w:rsidRPr="00432447">
        <w:rPr>
          <w:rFonts w:ascii="Times New Roman" w:eastAsia="Times New Roman" w:hAnsi="Times New Roman" w:cs="Times New Roman"/>
          <w:b/>
          <w:bCs/>
          <w:sz w:val="24"/>
          <w:szCs w:val="24"/>
          <w:lang w:eastAsia="pl-PL"/>
        </w:rPr>
        <w:t xml:space="preserve"> </w:t>
      </w:r>
      <w:r w:rsidRPr="00432447">
        <w:rPr>
          <w:rFonts w:ascii="Times New Roman" w:eastAsia="Times New Roman" w:hAnsi="Times New Roman" w:cs="Times New Roman"/>
          <w:sz w:val="24"/>
          <w:szCs w:val="24"/>
          <w:lang w:eastAsia="pl-PL"/>
        </w:rPr>
        <w:t xml:space="preserve">(przetarg nieograniczony) </w:t>
      </w:r>
      <w:r w:rsidRPr="00432447">
        <w:rPr>
          <w:rFonts w:ascii="Times New Roman" w:eastAsia="Times New Roman" w:hAnsi="Times New Roman" w:cs="Times New Roman"/>
          <w:sz w:val="24"/>
          <w:szCs w:val="24"/>
          <w:lang w:eastAsia="pl-PL"/>
        </w:rPr>
        <w:br/>
        <w:t xml:space="preserve">Tak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IV.3) Negocjacje z ogłoszeniem, dialog konkurencyjny, partnerstwo innowacyjne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IV.3.1) Informacje na temat negocjacji z ogłoszeniem</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Minimalne wymagania, które muszą spełniać wszystkie oferty: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Nie </w:t>
      </w:r>
      <w:r w:rsidRPr="00432447">
        <w:rPr>
          <w:rFonts w:ascii="Times New Roman" w:eastAsia="Times New Roman" w:hAnsi="Times New Roman" w:cs="Times New Roman"/>
          <w:sz w:val="24"/>
          <w:szCs w:val="24"/>
          <w:lang w:eastAsia="pl-PL"/>
        </w:rPr>
        <w:br/>
        <w:t xml:space="preserve">Przewidziany jest podział negocjacji na etapy w celu ograniczenia liczby ofert: Nie </w:t>
      </w:r>
      <w:r w:rsidRPr="00432447">
        <w:rPr>
          <w:rFonts w:ascii="Times New Roman" w:eastAsia="Times New Roman" w:hAnsi="Times New Roman" w:cs="Times New Roman"/>
          <w:sz w:val="24"/>
          <w:szCs w:val="24"/>
          <w:lang w:eastAsia="pl-PL"/>
        </w:rPr>
        <w:br/>
        <w:t xml:space="preserve">Należy podać informacje na temat etapów negocjacji (w tym liczbę etapów):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IV.3.2) Informacje na temat dialogu konkurencyjnego</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Wstępny harmonogram postępowania: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Podział dialogu na etapy w celu ograniczenia liczby rozwiązań: </w:t>
      </w:r>
      <w:r w:rsidRPr="00432447">
        <w:rPr>
          <w:rFonts w:ascii="Times New Roman" w:eastAsia="Times New Roman" w:hAnsi="Times New Roman" w:cs="Times New Roman"/>
          <w:sz w:val="24"/>
          <w:szCs w:val="24"/>
          <w:lang w:eastAsia="pl-PL"/>
        </w:rPr>
        <w:br/>
        <w:t xml:space="preserve">Należy podać informacje na temat etapów dialogu: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IV.3.3) Informacje na temat partnerstwa innowacyjnego</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Informacje dodatkowe: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IV.4) Licytacja elektroniczna </w:t>
      </w:r>
      <w:r w:rsidRPr="00432447">
        <w:rPr>
          <w:rFonts w:ascii="Times New Roman" w:eastAsia="Times New Roman" w:hAnsi="Times New Roman" w:cs="Times New Roman"/>
          <w:sz w:val="24"/>
          <w:szCs w:val="24"/>
          <w:lang w:eastAsia="pl-PL"/>
        </w:rPr>
        <w:br/>
        <w:t xml:space="preserve">Adres strony internetowej, na której będzie prowadzona licytacja elektroniczna: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Informacje o liczbie etapów licytacji elektronicznej i czasie ich trwania: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Czas trwania: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Termin składania wniosków o dopuszczenie do udziału w licytacji elektronicznej: </w:t>
      </w:r>
      <w:r w:rsidRPr="00432447">
        <w:rPr>
          <w:rFonts w:ascii="Times New Roman" w:eastAsia="Times New Roman" w:hAnsi="Times New Roman" w:cs="Times New Roman"/>
          <w:sz w:val="24"/>
          <w:szCs w:val="24"/>
          <w:lang w:eastAsia="pl-PL"/>
        </w:rPr>
        <w:br/>
        <w:t xml:space="preserve">Data: godzina: </w:t>
      </w:r>
      <w:r w:rsidRPr="00432447">
        <w:rPr>
          <w:rFonts w:ascii="Times New Roman" w:eastAsia="Times New Roman" w:hAnsi="Times New Roman" w:cs="Times New Roman"/>
          <w:sz w:val="24"/>
          <w:szCs w:val="24"/>
          <w:lang w:eastAsia="pl-PL"/>
        </w:rPr>
        <w:br/>
        <w:t xml:space="preserve">Termin otwarcia licytacji elektronicznej: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t xml:space="preserve">Termin i warunki zamknięcia licytacji elektronicznej: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t xml:space="preserve">Wymagania dotyczące zabezpieczenia należytego wykonania umowy: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lang w:eastAsia="pl-PL"/>
        </w:rPr>
        <w:br/>
        <w:t xml:space="preserve">Informacje dodatkowe: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r w:rsidRPr="00432447">
        <w:rPr>
          <w:rFonts w:ascii="Times New Roman" w:eastAsia="Times New Roman" w:hAnsi="Times New Roman" w:cs="Times New Roman"/>
          <w:b/>
          <w:bCs/>
          <w:sz w:val="24"/>
          <w:szCs w:val="24"/>
          <w:lang w:eastAsia="pl-PL"/>
        </w:rPr>
        <w:t>IV.5) ZMIANA UMOWY</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32447">
        <w:rPr>
          <w:rFonts w:ascii="Times New Roman" w:eastAsia="Times New Roman" w:hAnsi="Times New Roman" w:cs="Times New Roman"/>
          <w:sz w:val="24"/>
          <w:szCs w:val="24"/>
          <w:lang w:eastAsia="pl-PL"/>
        </w:rPr>
        <w:t xml:space="preserve"> Tak </w:t>
      </w:r>
      <w:r w:rsidRPr="00432447">
        <w:rPr>
          <w:rFonts w:ascii="Times New Roman" w:eastAsia="Times New Roman" w:hAnsi="Times New Roman" w:cs="Times New Roman"/>
          <w:sz w:val="24"/>
          <w:szCs w:val="24"/>
          <w:lang w:eastAsia="pl-PL"/>
        </w:rPr>
        <w:br/>
        <w:t xml:space="preserve">Należy wskazać zakres, charakter zmian oraz warunki wprowadzenia zmian: </w:t>
      </w:r>
      <w:r w:rsidRPr="00432447">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432447">
        <w:rPr>
          <w:rFonts w:ascii="Times New Roman" w:eastAsia="Times New Roman" w:hAnsi="Times New Roman" w:cs="Times New Roman"/>
          <w:sz w:val="24"/>
          <w:szCs w:val="24"/>
          <w:lang w:eastAsia="pl-PL"/>
        </w:rPr>
        <w:t>Pzp</w:t>
      </w:r>
      <w:proofErr w:type="spellEnd"/>
      <w:r w:rsidRPr="00432447">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w:t>
      </w:r>
      <w:r w:rsidRPr="00432447">
        <w:rPr>
          <w:rFonts w:ascii="Times New Roman" w:eastAsia="Times New Roman" w:hAnsi="Times New Roman" w:cs="Times New Roman"/>
          <w:sz w:val="24"/>
          <w:szCs w:val="24"/>
          <w:lang w:eastAsia="pl-PL"/>
        </w:rPr>
        <w:lastRenderedPageBreak/>
        <w:t xml:space="preserve">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432447">
        <w:rPr>
          <w:rFonts w:ascii="Times New Roman" w:eastAsia="Times New Roman" w:hAnsi="Times New Roman" w:cs="Times New Roman"/>
          <w:sz w:val="24"/>
          <w:szCs w:val="24"/>
          <w:lang w:eastAsia="pl-PL"/>
        </w:rPr>
        <w:t>odwołań</w:t>
      </w:r>
      <w:proofErr w:type="spellEnd"/>
      <w:r w:rsidRPr="00432447">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w:t>
      </w:r>
      <w:r w:rsidRPr="00432447">
        <w:rPr>
          <w:rFonts w:ascii="Times New Roman" w:eastAsia="Times New Roman" w:hAnsi="Times New Roman" w:cs="Times New Roman"/>
          <w:sz w:val="24"/>
          <w:szCs w:val="24"/>
          <w:lang w:eastAsia="pl-PL"/>
        </w:rPr>
        <w:lastRenderedPageBreak/>
        <w:t xml:space="preserve">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432447">
        <w:rPr>
          <w:rFonts w:ascii="Times New Roman" w:eastAsia="Times New Roman" w:hAnsi="Times New Roman" w:cs="Times New Roman"/>
          <w:sz w:val="24"/>
          <w:szCs w:val="24"/>
          <w:lang w:eastAsia="pl-PL"/>
        </w:rPr>
        <w:t>ppkt</w:t>
      </w:r>
      <w:proofErr w:type="spellEnd"/>
      <w:r w:rsidRPr="00432447">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432447">
        <w:rPr>
          <w:rFonts w:ascii="Times New Roman" w:eastAsia="Times New Roman" w:hAnsi="Times New Roman" w:cs="Times New Roman"/>
          <w:sz w:val="24"/>
          <w:szCs w:val="24"/>
          <w:lang w:eastAsia="pl-PL"/>
        </w:rPr>
        <w:t>siwz</w:t>
      </w:r>
      <w:proofErr w:type="spellEnd"/>
      <w:r w:rsidRPr="00432447">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IV.6) INFORMACJE ADMINISTRACYJNE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IV.6.1) Sposób udostępniania informacji o charakterze poufnym </w:t>
      </w:r>
      <w:r w:rsidRPr="00432447">
        <w:rPr>
          <w:rFonts w:ascii="Times New Roman" w:eastAsia="Times New Roman" w:hAnsi="Times New Roman" w:cs="Times New Roman"/>
          <w:i/>
          <w:iCs/>
          <w:sz w:val="24"/>
          <w:szCs w:val="24"/>
          <w:lang w:eastAsia="pl-PL"/>
        </w:rPr>
        <w:t xml:space="preserve">(jeżeli dotyczy):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Środki służące ochronie informacji o charakterze poufnym</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32447">
        <w:rPr>
          <w:rFonts w:ascii="Times New Roman" w:eastAsia="Times New Roman" w:hAnsi="Times New Roman" w:cs="Times New Roman"/>
          <w:sz w:val="24"/>
          <w:szCs w:val="24"/>
          <w:lang w:eastAsia="pl-PL"/>
        </w:rPr>
        <w:br/>
        <w:t xml:space="preserve">Data: 2017-10-09, godzina: 10:00, </w:t>
      </w:r>
      <w:r w:rsidRPr="0043244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32447">
        <w:rPr>
          <w:rFonts w:ascii="Times New Roman" w:eastAsia="Times New Roman" w:hAnsi="Times New Roman" w:cs="Times New Roman"/>
          <w:sz w:val="24"/>
          <w:szCs w:val="24"/>
          <w:lang w:eastAsia="pl-PL"/>
        </w:rPr>
        <w:br/>
        <w:t xml:space="preserve">Nie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lastRenderedPageBreak/>
        <w:t xml:space="preserve">Wskazać powody: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32447">
        <w:rPr>
          <w:rFonts w:ascii="Times New Roman" w:eastAsia="Times New Roman" w:hAnsi="Times New Roman" w:cs="Times New Roman"/>
          <w:sz w:val="24"/>
          <w:szCs w:val="24"/>
          <w:lang w:eastAsia="pl-PL"/>
        </w:rPr>
        <w:br/>
        <w:t xml:space="preserve">&gt; polski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 xml:space="preserve">IV.6.3) Termin związania ofertą: </w:t>
      </w:r>
      <w:r w:rsidRPr="00432447">
        <w:rPr>
          <w:rFonts w:ascii="Times New Roman" w:eastAsia="Times New Roman" w:hAnsi="Times New Roman" w:cs="Times New Roman"/>
          <w:sz w:val="24"/>
          <w:szCs w:val="24"/>
          <w:lang w:eastAsia="pl-PL"/>
        </w:rPr>
        <w:t xml:space="preserve">do: okres w dniach: 30 (od ostatecznego terminu składania ofert)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32447">
        <w:rPr>
          <w:rFonts w:ascii="Times New Roman" w:eastAsia="Times New Roman" w:hAnsi="Times New Roman" w:cs="Times New Roman"/>
          <w:sz w:val="24"/>
          <w:szCs w:val="24"/>
          <w:lang w:eastAsia="pl-PL"/>
        </w:rPr>
        <w:t xml:space="preserve"> Nie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32447">
        <w:rPr>
          <w:rFonts w:ascii="Times New Roman" w:eastAsia="Times New Roman" w:hAnsi="Times New Roman" w:cs="Times New Roman"/>
          <w:sz w:val="24"/>
          <w:szCs w:val="24"/>
          <w:lang w:eastAsia="pl-PL"/>
        </w:rPr>
        <w:t xml:space="preserve"> Nie </w:t>
      </w:r>
      <w:r w:rsidRPr="00432447">
        <w:rPr>
          <w:rFonts w:ascii="Times New Roman" w:eastAsia="Times New Roman" w:hAnsi="Times New Roman" w:cs="Times New Roman"/>
          <w:sz w:val="24"/>
          <w:szCs w:val="24"/>
          <w:lang w:eastAsia="pl-PL"/>
        </w:rPr>
        <w:br/>
      </w:r>
      <w:r w:rsidRPr="00432447">
        <w:rPr>
          <w:rFonts w:ascii="Times New Roman" w:eastAsia="Times New Roman" w:hAnsi="Times New Roman" w:cs="Times New Roman"/>
          <w:b/>
          <w:bCs/>
          <w:sz w:val="24"/>
          <w:szCs w:val="24"/>
          <w:lang w:eastAsia="pl-PL"/>
        </w:rPr>
        <w:t>IV.6.6) Informacje dodatkowe:</w:t>
      </w:r>
      <w:r w:rsidRPr="00432447">
        <w:rPr>
          <w:rFonts w:ascii="Times New Roman" w:eastAsia="Times New Roman" w:hAnsi="Times New Roman" w:cs="Times New Roman"/>
          <w:sz w:val="24"/>
          <w:szCs w:val="24"/>
          <w:lang w:eastAsia="pl-PL"/>
        </w:rPr>
        <w:t xml:space="preserve"> </w:t>
      </w:r>
      <w:r w:rsidRPr="00432447">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w:t>
      </w:r>
      <w:r w:rsidRPr="00432447">
        <w:rPr>
          <w:rFonts w:ascii="Times New Roman" w:eastAsia="Times New Roman" w:hAnsi="Times New Roman" w:cs="Times New Roman"/>
          <w:sz w:val="24"/>
          <w:szCs w:val="24"/>
          <w:lang w:eastAsia="pl-PL"/>
        </w:rPr>
        <w:lastRenderedPageBreak/>
        <w:t xml:space="preserve">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w:t>
      </w:r>
      <w:r w:rsidRPr="00432447">
        <w:rPr>
          <w:rFonts w:ascii="Times New Roman" w:eastAsia="Times New Roman" w:hAnsi="Times New Roman" w:cs="Times New Roman"/>
          <w:sz w:val="24"/>
          <w:szCs w:val="24"/>
          <w:lang w:eastAsia="pl-PL"/>
        </w:rPr>
        <w:lastRenderedPageBreak/>
        <w:t xml:space="preserve">średniego kursu Narodowego Banku Polskiego obowiązującego w dniu zamieszczenia ogłoszenia o zamówieniu w Biuletynie Zamówień Publicznych. </w:t>
      </w:r>
    </w:p>
    <w:p w:rsidR="00432447" w:rsidRPr="00432447" w:rsidRDefault="00432447" w:rsidP="00432447">
      <w:pPr>
        <w:spacing w:after="0" w:line="240" w:lineRule="auto"/>
        <w:jc w:val="center"/>
        <w:rPr>
          <w:rFonts w:ascii="Times New Roman" w:eastAsia="Times New Roman" w:hAnsi="Times New Roman" w:cs="Times New Roman"/>
          <w:sz w:val="24"/>
          <w:szCs w:val="24"/>
          <w:lang w:eastAsia="pl-PL"/>
        </w:rPr>
      </w:pPr>
      <w:r w:rsidRPr="00432447">
        <w:rPr>
          <w:rFonts w:ascii="Times New Roman" w:eastAsia="Times New Roman" w:hAnsi="Times New Roman" w:cs="Times New Roman"/>
          <w:sz w:val="24"/>
          <w:szCs w:val="24"/>
          <w:u w:val="single"/>
          <w:lang w:eastAsia="pl-PL"/>
        </w:rPr>
        <w:t xml:space="preserve">ZAŁĄCZNIK I - INFORMACJE DOTYCZĄCE OFERT CZĘŚCIOWYCH </w:t>
      </w:r>
    </w:p>
    <w:p w:rsidR="00432447" w:rsidRPr="00432447" w:rsidRDefault="00432447" w:rsidP="00432447">
      <w:pPr>
        <w:spacing w:after="0" w:line="240" w:lineRule="auto"/>
        <w:rPr>
          <w:rFonts w:ascii="Times New Roman" w:eastAsia="Times New Roman" w:hAnsi="Times New Roman" w:cs="Times New Roman"/>
          <w:sz w:val="24"/>
          <w:szCs w:val="24"/>
          <w:lang w:eastAsia="pl-PL"/>
        </w:rPr>
      </w:pPr>
    </w:p>
    <w:p w:rsidR="00432447" w:rsidRPr="00432447" w:rsidRDefault="00432447" w:rsidP="00432447">
      <w:pPr>
        <w:spacing w:after="0" w:line="240" w:lineRule="auto"/>
        <w:rPr>
          <w:rFonts w:ascii="Times New Roman" w:eastAsia="Times New Roman" w:hAnsi="Times New Roman" w:cs="Times New Roman"/>
          <w:sz w:val="24"/>
          <w:szCs w:val="24"/>
          <w:lang w:eastAsia="pl-PL"/>
        </w:rPr>
      </w:pPr>
    </w:p>
    <w:p w:rsidR="00432447" w:rsidRPr="00432447" w:rsidRDefault="00432447" w:rsidP="00432447">
      <w:pPr>
        <w:spacing w:after="240" w:line="240" w:lineRule="auto"/>
        <w:rPr>
          <w:rFonts w:ascii="Times New Roman" w:eastAsia="Times New Roman" w:hAnsi="Times New Roman" w:cs="Times New Roman"/>
          <w:sz w:val="24"/>
          <w:szCs w:val="24"/>
          <w:lang w:eastAsia="pl-PL"/>
        </w:rPr>
      </w:pPr>
    </w:p>
    <w:p w:rsidR="00432447" w:rsidRPr="00432447" w:rsidRDefault="00432447" w:rsidP="0043244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2447" w:rsidRPr="00432447" w:rsidTr="00432447">
        <w:trPr>
          <w:tblCellSpacing w:w="15" w:type="dxa"/>
        </w:trPr>
        <w:tc>
          <w:tcPr>
            <w:tcW w:w="0" w:type="auto"/>
            <w:vAlign w:val="center"/>
            <w:hideMark/>
          </w:tcPr>
          <w:p w:rsidR="00432447" w:rsidRPr="00432447" w:rsidRDefault="00432447" w:rsidP="00432447">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47"/>
    <w:rsid w:val="00432447"/>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5837F-A54A-4DD0-9756-2249A8A5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97034">
      <w:bodyDiv w:val="1"/>
      <w:marLeft w:val="0"/>
      <w:marRight w:val="0"/>
      <w:marTop w:val="0"/>
      <w:marBottom w:val="0"/>
      <w:divBdr>
        <w:top w:val="none" w:sz="0" w:space="0" w:color="auto"/>
        <w:left w:val="none" w:sz="0" w:space="0" w:color="auto"/>
        <w:bottom w:val="none" w:sz="0" w:space="0" w:color="auto"/>
        <w:right w:val="none" w:sz="0" w:space="0" w:color="auto"/>
      </w:divBdr>
      <w:divsChild>
        <w:div w:id="1377850636">
          <w:marLeft w:val="0"/>
          <w:marRight w:val="0"/>
          <w:marTop w:val="0"/>
          <w:marBottom w:val="0"/>
          <w:divBdr>
            <w:top w:val="none" w:sz="0" w:space="0" w:color="auto"/>
            <w:left w:val="none" w:sz="0" w:space="0" w:color="auto"/>
            <w:bottom w:val="none" w:sz="0" w:space="0" w:color="auto"/>
            <w:right w:val="none" w:sz="0" w:space="0" w:color="auto"/>
          </w:divBdr>
          <w:divsChild>
            <w:div w:id="554199577">
              <w:marLeft w:val="0"/>
              <w:marRight w:val="0"/>
              <w:marTop w:val="0"/>
              <w:marBottom w:val="0"/>
              <w:divBdr>
                <w:top w:val="none" w:sz="0" w:space="0" w:color="auto"/>
                <w:left w:val="none" w:sz="0" w:space="0" w:color="auto"/>
                <w:bottom w:val="none" w:sz="0" w:space="0" w:color="auto"/>
                <w:right w:val="none" w:sz="0" w:space="0" w:color="auto"/>
              </w:divBdr>
            </w:div>
            <w:div w:id="1624186292">
              <w:marLeft w:val="0"/>
              <w:marRight w:val="0"/>
              <w:marTop w:val="0"/>
              <w:marBottom w:val="0"/>
              <w:divBdr>
                <w:top w:val="none" w:sz="0" w:space="0" w:color="auto"/>
                <w:left w:val="none" w:sz="0" w:space="0" w:color="auto"/>
                <w:bottom w:val="none" w:sz="0" w:space="0" w:color="auto"/>
                <w:right w:val="none" w:sz="0" w:space="0" w:color="auto"/>
              </w:divBdr>
            </w:div>
            <w:div w:id="317348964">
              <w:marLeft w:val="0"/>
              <w:marRight w:val="0"/>
              <w:marTop w:val="0"/>
              <w:marBottom w:val="0"/>
              <w:divBdr>
                <w:top w:val="none" w:sz="0" w:space="0" w:color="auto"/>
                <w:left w:val="none" w:sz="0" w:space="0" w:color="auto"/>
                <w:bottom w:val="none" w:sz="0" w:space="0" w:color="auto"/>
                <w:right w:val="none" w:sz="0" w:space="0" w:color="auto"/>
              </w:divBdr>
              <w:divsChild>
                <w:div w:id="427235810">
                  <w:marLeft w:val="0"/>
                  <w:marRight w:val="0"/>
                  <w:marTop w:val="0"/>
                  <w:marBottom w:val="0"/>
                  <w:divBdr>
                    <w:top w:val="none" w:sz="0" w:space="0" w:color="auto"/>
                    <w:left w:val="none" w:sz="0" w:space="0" w:color="auto"/>
                    <w:bottom w:val="none" w:sz="0" w:space="0" w:color="auto"/>
                    <w:right w:val="none" w:sz="0" w:space="0" w:color="auto"/>
                  </w:divBdr>
                </w:div>
              </w:divsChild>
            </w:div>
            <w:div w:id="236747848">
              <w:marLeft w:val="0"/>
              <w:marRight w:val="0"/>
              <w:marTop w:val="0"/>
              <w:marBottom w:val="0"/>
              <w:divBdr>
                <w:top w:val="none" w:sz="0" w:space="0" w:color="auto"/>
                <w:left w:val="none" w:sz="0" w:space="0" w:color="auto"/>
                <w:bottom w:val="none" w:sz="0" w:space="0" w:color="auto"/>
                <w:right w:val="none" w:sz="0" w:space="0" w:color="auto"/>
              </w:divBdr>
              <w:divsChild>
                <w:div w:id="72747616">
                  <w:marLeft w:val="0"/>
                  <w:marRight w:val="0"/>
                  <w:marTop w:val="0"/>
                  <w:marBottom w:val="0"/>
                  <w:divBdr>
                    <w:top w:val="none" w:sz="0" w:space="0" w:color="auto"/>
                    <w:left w:val="none" w:sz="0" w:space="0" w:color="auto"/>
                    <w:bottom w:val="none" w:sz="0" w:space="0" w:color="auto"/>
                    <w:right w:val="none" w:sz="0" w:space="0" w:color="auto"/>
                  </w:divBdr>
                </w:div>
              </w:divsChild>
            </w:div>
            <w:div w:id="297880719">
              <w:marLeft w:val="0"/>
              <w:marRight w:val="0"/>
              <w:marTop w:val="0"/>
              <w:marBottom w:val="0"/>
              <w:divBdr>
                <w:top w:val="none" w:sz="0" w:space="0" w:color="auto"/>
                <w:left w:val="none" w:sz="0" w:space="0" w:color="auto"/>
                <w:bottom w:val="none" w:sz="0" w:space="0" w:color="auto"/>
                <w:right w:val="none" w:sz="0" w:space="0" w:color="auto"/>
              </w:divBdr>
              <w:divsChild>
                <w:div w:id="2140608192">
                  <w:marLeft w:val="0"/>
                  <w:marRight w:val="0"/>
                  <w:marTop w:val="0"/>
                  <w:marBottom w:val="0"/>
                  <w:divBdr>
                    <w:top w:val="none" w:sz="0" w:space="0" w:color="auto"/>
                    <w:left w:val="none" w:sz="0" w:space="0" w:color="auto"/>
                    <w:bottom w:val="none" w:sz="0" w:space="0" w:color="auto"/>
                    <w:right w:val="none" w:sz="0" w:space="0" w:color="auto"/>
                  </w:divBdr>
                </w:div>
                <w:div w:id="1179007925">
                  <w:marLeft w:val="0"/>
                  <w:marRight w:val="0"/>
                  <w:marTop w:val="0"/>
                  <w:marBottom w:val="0"/>
                  <w:divBdr>
                    <w:top w:val="none" w:sz="0" w:space="0" w:color="auto"/>
                    <w:left w:val="none" w:sz="0" w:space="0" w:color="auto"/>
                    <w:bottom w:val="none" w:sz="0" w:space="0" w:color="auto"/>
                    <w:right w:val="none" w:sz="0" w:space="0" w:color="auto"/>
                  </w:divBdr>
                </w:div>
                <w:div w:id="535846805">
                  <w:marLeft w:val="0"/>
                  <w:marRight w:val="0"/>
                  <w:marTop w:val="0"/>
                  <w:marBottom w:val="0"/>
                  <w:divBdr>
                    <w:top w:val="none" w:sz="0" w:space="0" w:color="auto"/>
                    <w:left w:val="none" w:sz="0" w:space="0" w:color="auto"/>
                    <w:bottom w:val="none" w:sz="0" w:space="0" w:color="auto"/>
                    <w:right w:val="none" w:sz="0" w:space="0" w:color="auto"/>
                  </w:divBdr>
                </w:div>
                <w:div w:id="1762213449">
                  <w:marLeft w:val="0"/>
                  <w:marRight w:val="0"/>
                  <w:marTop w:val="0"/>
                  <w:marBottom w:val="0"/>
                  <w:divBdr>
                    <w:top w:val="none" w:sz="0" w:space="0" w:color="auto"/>
                    <w:left w:val="none" w:sz="0" w:space="0" w:color="auto"/>
                    <w:bottom w:val="none" w:sz="0" w:space="0" w:color="auto"/>
                    <w:right w:val="none" w:sz="0" w:space="0" w:color="auto"/>
                  </w:divBdr>
                </w:div>
              </w:divsChild>
            </w:div>
            <w:div w:id="608320390">
              <w:marLeft w:val="0"/>
              <w:marRight w:val="0"/>
              <w:marTop w:val="0"/>
              <w:marBottom w:val="0"/>
              <w:divBdr>
                <w:top w:val="none" w:sz="0" w:space="0" w:color="auto"/>
                <w:left w:val="none" w:sz="0" w:space="0" w:color="auto"/>
                <w:bottom w:val="none" w:sz="0" w:space="0" w:color="auto"/>
                <w:right w:val="none" w:sz="0" w:space="0" w:color="auto"/>
              </w:divBdr>
              <w:divsChild>
                <w:div w:id="391386784">
                  <w:marLeft w:val="0"/>
                  <w:marRight w:val="0"/>
                  <w:marTop w:val="0"/>
                  <w:marBottom w:val="0"/>
                  <w:divBdr>
                    <w:top w:val="none" w:sz="0" w:space="0" w:color="auto"/>
                    <w:left w:val="none" w:sz="0" w:space="0" w:color="auto"/>
                    <w:bottom w:val="none" w:sz="0" w:space="0" w:color="auto"/>
                    <w:right w:val="none" w:sz="0" w:space="0" w:color="auto"/>
                  </w:divBdr>
                </w:div>
                <w:div w:id="414323936">
                  <w:marLeft w:val="0"/>
                  <w:marRight w:val="0"/>
                  <w:marTop w:val="0"/>
                  <w:marBottom w:val="0"/>
                  <w:divBdr>
                    <w:top w:val="none" w:sz="0" w:space="0" w:color="auto"/>
                    <w:left w:val="none" w:sz="0" w:space="0" w:color="auto"/>
                    <w:bottom w:val="none" w:sz="0" w:space="0" w:color="auto"/>
                    <w:right w:val="none" w:sz="0" w:space="0" w:color="auto"/>
                  </w:divBdr>
                </w:div>
                <w:div w:id="1615552139">
                  <w:marLeft w:val="0"/>
                  <w:marRight w:val="0"/>
                  <w:marTop w:val="0"/>
                  <w:marBottom w:val="0"/>
                  <w:divBdr>
                    <w:top w:val="none" w:sz="0" w:space="0" w:color="auto"/>
                    <w:left w:val="none" w:sz="0" w:space="0" w:color="auto"/>
                    <w:bottom w:val="none" w:sz="0" w:space="0" w:color="auto"/>
                    <w:right w:val="none" w:sz="0" w:space="0" w:color="auto"/>
                  </w:divBdr>
                </w:div>
                <w:div w:id="202375447">
                  <w:marLeft w:val="0"/>
                  <w:marRight w:val="0"/>
                  <w:marTop w:val="0"/>
                  <w:marBottom w:val="0"/>
                  <w:divBdr>
                    <w:top w:val="none" w:sz="0" w:space="0" w:color="auto"/>
                    <w:left w:val="none" w:sz="0" w:space="0" w:color="auto"/>
                    <w:bottom w:val="none" w:sz="0" w:space="0" w:color="auto"/>
                    <w:right w:val="none" w:sz="0" w:space="0" w:color="auto"/>
                  </w:divBdr>
                </w:div>
                <w:div w:id="1752702884">
                  <w:marLeft w:val="0"/>
                  <w:marRight w:val="0"/>
                  <w:marTop w:val="0"/>
                  <w:marBottom w:val="0"/>
                  <w:divBdr>
                    <w:top w:val="none" w:sz="0" w:space="0" w:color="auto"/>
                    <w:left w:val="none" w:sz="0" w:space="0" w:color="auto"/>
                    <w:bottom w:val="none" w:sz="0" w:space="0" w:color="auto"/>
                    <w:right w:val="none" w:sz="0" w:space="0" w:color="auto"/>
                  </w:divBdr>
                </w:div>
                <w:div w:id="1766196067">
                  <w:marLeft w:val="0"/>
                  <w:marRight w:val="0"/>
                  <w:marTop w:val="0"/>
                  <w:marBottom w:val="0"/>
                  <w:divBdr>
                    <w:top w:val="none" w:sz="0" w:space="0" w:color="auto"/>
                    <w:left w:val="none" w:sz="0" w:space="0" w:color="auto"/>
                    <w:bottom w:val="none" w:sz="0" w:space="0" w:color="auto"/>
                    <w:right w:val="none" w:sz="0" w:space="0" w:color="auto"/>
                  </w:divBdr>
                </w:div>
                <w:div w:id="132337460">
                  <w:marLeft w:val="0"/>
                  <w:marRight w:val="0"/>
                  <w:marTop w:val="0"/>
                  <w:marBottom w:val="0"/>
                  <w:divBdr>
                    <w:top w:val="none" w:sz="0" w:space="0" w:color="auto"/>
                    <w:left w:val="none" w:sz="0" w:space="0" w:color="auto"/>
                    <w:bottom w:val="none" w:sz="0" w:space="0" w:color="auto"/>
                    <w:right w:val="none" w:sz="0" w:space="0" w:color="auto"/>
                  </w:divBdr>
                </w:div>
              </w:divsChild>
            </w:div>
            <w:div w:id="2048944157">
              <w:marLeft w:val="0"/>
              <w:marRight w:val="0"/>
              <w:marTop w:val="0"/>
              <w:marBottom w:val="0"/>
              <w:divBdr>
                <w:top w:val="none" w:sz="0" w:space="0" w:color="auto"/>
                <w:left w:val="none" w:sz="0" w:space="0" w:color="auto"/>
                <w:bottom w:val="none" w:sz="0" w:space="0" w:color="auto"/>
                <w:right w:val="none" w:sz="0" w:space="0" w:color="auto"/>
              </w:divBdr>
              <w:divsChild>
                <w:div w:id="327295655">
                  <w:marLeft w:val="0"/>
                  <w:marRight w:val="0"/>
                  <w:marTop w:val="0"/>
                  <w:marBottom w:val="0"/>
                  <w:divBdr>
                    <w:top w:val="none" w:sz="0" w:space="0" w:color="auto"/>
                    <w:left w:val="none" w:sz="0" w:space="0" w:color="auto"/>
                    <w:bottom w:val="none" w:sz="0" w:space="0" w:color="auto"/>
                    <w:right w:val="none" w:sz="0" w:space="0" w:color="auto"/>
                  </w:divBdr>
                </w:div>
                <w:div w:id="596596445">
                  <w:marLeft w:val="0"/>
                  <w:marRight w:val="0"/>
                  <w:marTop w:val="0"/>
                  <w:marBottom w:val="0"/>
                  <w:divBdr>
                    <w:top w:val="none" w:sz="0" w:space="0" w:color="auto"/>
                    <w:left w:val="none" w:sz="0" w:space="0" w:color="auto"/>
                    <w:bottom w:val="none" w:sz="0" w:space="0" w:color="auto"/>
                    <w:right w:val="none" w:sz="0" w:space="0" w:color="auto"/>
                  </w:divBdr>
                </w:div>
              </w:divsChild>
            </w:div>
            <w:div w:id="817383459">
              <w:marLeft w:val="0"/>
              <w:marRight w:val="0"/>
              <w:marTop w:val="0"/>
              <w:marBottom w:val="0"/>
              <w:divBdr>
                <w:top w:val="none" w:sz="0" w:space="0" w:color="auto"/>
                <w:left w:val="none" w:sz="0" w:space="0" w:color="auto"/>
                <w:bottom w:val="none" w:sz="0" w:space="0" w:color="auto"/>
                <w:right w:val="none" w:sz="0" w:space="0" w:color="auto"/>
              </w:divBdr>
              <w:divsChild>
                <w:div w:id="1477726071">
                  <w:marLeft w:val="0"/>
                  <w:marRight w:val="0"/>
                  <w:marTop w:val="0"/>
                  <w:marBottom w:val="0"/>
                  <w:divBdr>
                    <w:top w:val="none" w:sz="0" w:space="0" w:color="auto"/>
                    <w:left w:val="none" w:sz="0" w:space="0" w:color="auto"/>
                    <w:bottom w:val="none" w:sz="0" w:space="0" w:color="auto"/>
                    <w:right w:val="none" w:sz="0" w:space="0" w:color="auto"/>
                  </w:divBdr>
                </w:div>
                <w:div w:id="400098638">
                  <w:marLeft w:val="0"/>
                  <w:marRight w:val="0"/>
                  <w:marTop w:val="0"/>
                  <w:marBottom w:val="0"/>
                  <w:divBdr>
                    <w:top w:val="none" w:sz="0" w:space="0" w:color="auto"/>
                    <w:left w:val="none" w:sz="0" w:space="0" w:color="auto"/>
                    <w:bottom w:val="none" w:sz="0" w:space="0" w:color="auto"/>
                    <w:right w:val="none" w:sz="0" w:space="0" w:color="auto"/>
                  </w:divBdr>
                </w:div>
                <w:div w:id="2065255785">
                  <w:marLeft w:val="0"/>
                  <w:marRight w:val="0"/>
                  <w:marTop w:val="0"/>
                  <w:marBottom w:val="0"/>
                  <w:divBdr>
                    <w:top w:val="none" w:sz="0" w:space="0" w:color="auto"/>
                    <w:left w:val="none" w:sz="0" w:space="0" w:color="auto"/>
                    <w:bottom w:val="none" w:sz="0" w:space="0" w:color="auto"/>
                    <w:right w:val="none" w:sz="0" w:space="0" w:color="auto"/>
                  </w:divBdr>
                </w:div>
                <w:div w:id="1489009793">
                  <w:marLeft w:val="0"/>
                  <w:marRight w:val="0"/>
                  <w:marTop w:val="0"/>
                  <w:marBottom w:val="0"/>
                  <w:divBdr>
                    <w:top w:val="none" w:sz="0" w:space="0" w:color="auto"/>
                    <w:left w:val="none" w:sz="0" w:space="0" w:color="auto"/>
                    <w:bottom w:val="none" w:sz="0" w:space="0" w:color="auto"/>
                    <w:right w:val="none" w:sz="0" w:space="0" w:color="auto"/>
                  </w:divBdr>
                </w:div>
                <w:div w:id="302656066">
                  <w:marLeft w:val="0"/>
                  <w:marRight w:val="0"/>
                  <w:marTop w:val="0"/>
                  <w:marBottom w:val="0"/>
                  <w:divBdr>
                    <w:top w:val="none" w:sz="0" w:space="0" w:color="auto"/>
                    <w:left w:val="none" w:sz="0" w:space="0" w:color="auto"/>
                    <w:bottom w:val="none" w:sz="0" w:space="0" w:color="auto"/>
                    <w:right w:val="none" w:sz="0" w:space="0" w:color="auto"/>
                  </w:divBdr>
                </w:div>
              </w:divsChild>
            </w:div>
            <w:div w:id="585530128">
              <w:marLeft w:val="0"/>
              <w:marRight w:val="0"/>
              <w:marTop w:val="0"/>
              <w:marBottom w:val="0"/>
              <w:divBdr>
                <w:top w:val="none" w:sz="0" w:space="0" w:color="auto"/>
                <w:left w:val="none" w:sz="0" w:space="0" w:color="auto"/>
                <w:bottom w:val="none" w:sz="0" w:space="0" w:color="auto"/>
                <w:right w:val="none" w:sz="0" w:space="0" w:color="auto"/>
              </w:divBdr>
              <w:divsChild>
                <w:div w:id="105396589">
                  <w:marLeft w:val="0"/>
                  <w:marRight w:val="0"/>
                  <w:marTop w:val="0"/>
                  <w:marBottom w:val="0"/>
                  <w:divBdr>
                    <w:top w:val="none" w:sz="0" w:space="0" w:color="auto"/>
                    <w:left w:val="none" w:sz="0" w:space="0" w:color="auto"/>
                    <w:bottom w:val="none" w:sz="0" w:space="0" w:color="auto"/>
                    <w:right w:val="none" w:sz="0" w:space="0" w:color="auto"/>
                  </w:divBdr>
                </w:div>
                <w:div w:id="482165987">
                  <w:marLeft w:val="0"/>
                  <w:marRight w:val="0"/>
                  <w:marTop w:val="0"/>
                  <w:marBottom w:val="0"/>
                  <w:divBdr>
                    <w:top w:val="none" w:sz="0" w:space="0" w:color="auto"/>
                    <w:left w:val="none" w:sz="0" w:space="0" w:color="auto"/>
                    <w:bottom w:val="none" w:sz="0" w:space="0" w:color="auto"/>
                    <w:right w:val="none" w:sz="0" w:space="0" w:color="auto"/>
                  </w:divBdr>
                </w:div>
                <w:div w:id="1105538768">
                  <w:marLeft w:val="0"/>
                  <w:marRight w:val="0"/>
                  <w:marTop w:val="0"/>
                  <w:marBottom w:val="0"/>
                  <w:divBdr>
                    <w:top w:val="none" w:sz="0" w:space="0" w:color="auto"/>
                    <w:left w:val="none" w:sz="0" w:space="0" w:color="auto"/>
                    <w:bottom w:val="none" w:sz="0" w:space="0" w:color="auto"/>
                    <w:right w:val="none" w:sz="0" w:space="0" w:color="auto"/>
                  </w:divBdr>
                </w:div>
                <w:div w:id="1776828671">
                  <w:marLeft w:val="0"/>
                  <w:marRight w:val="0"/>
                  <w:marTop w:val="0"/>
                  <w:marBottom w:val="0"/>
                  <w:divBdr>
                    <w:top w:val="none" w:sz="0" w:space="0" w:color="auto"/>
                    <w:left w:val="none" w:sz="0" w:space="0" w:color="auto"/>
                    <w:bottom w:val="none" w:sz="0" w:space="0" w:color="auto"/>
                    <w:right w:val="none" w:sz="0" w:space="0" w:color="auto"/>
                  </w:divBdr>
                </w:div>
                <w:div w:id="329019127">
                  <w:marLeft w:val="0"/>
                  <w:marRight w:val="0"/>
                  <w:marTop w:val="0"/>
                  <w:marBottom w:val="0"/>
                  <w:divBdr>
                    <w:top w:val="none" w:sz="0" w:space="0" w:color="auto"/>
                    <w:left w:val="none" w:sz="0" w:space="0" w:color="auto"/>
                    <w:bottom w:val="none" w:sz="0" w:space="0" w:color="auto"/>
                    <w:right w:val="none" w:sz="0" w:space="0" w:color="auto"/>
                  </w:divBdr>
                </w:div>
                <w:div w:id="346949941">
                  <w:marLeft w:val="0"/>
                  <w:marRight w:val="0"/>
                  <w:marTop w:val="0"/>
                  <w:marBottom w:val="0"/>
                  <w:divBdr>
                    <w:top w:val="none" w:sz="0" w:space="0" w:color="auto"/>
                    <w:left w:val="none" w:sz="0" w:space="0" w:color="auto"/>
                    <w:bottom w:val="none" w:sz="0" w:space="0" w:color="auto"/>
                    <w:right w:val="none" w:sz="0" w:space="0" w:color="auto"/>
                  </w:divBdr>
                </w:div>
                <w:div w:id="933786575">
                  <w:marLeft w:val="0"/>
                  <w:marRight w:val="0"/>
                  <w:marTop w:val="0"/>
                  <w:marBottom w:val="0"/>
                  <w:divBdr>
                    <w:top w:val="none" w:sz="0" w:space="0" w:color="auto"/>
                    <w:left w:val="none" w:sz="0" w:space="0" w:color="auto"/>
                    <w:bottom w:val="none" w:sz="0" w:space="0" w:color="auto"/>
                    <w:right w:val="none" w:sz="0" w:space="0" w:color="auto"/>
                  </w:divBdr>
                </w:div>
                <w:div w:id="1694265152">
                  <w:marLeft w:val="0"/>
                  <w:marRight w:val="0"/>
                  <w:marTop w:val="0"/>
                  <w:marBottom w:val="0"/>
                  <w:divBdr>
                    <w:top w:val="none" w:sz="0" w:space="0" w:color="auto"/>
                    <w:left w:val="none" w:sz="0" w:space="0" w:color="auto"/>
                    <w:bottom w:val="none" w:sz="0" w:space="0" w:color="auto"/>
                    <w:right w:val="none" w:sz="0" w:space="0" w:color="auto"/>
                  </w:divBdr>
                </w:div>
              </w:divsChild>
            </w:div>
            <w:div w:id="13474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6928</Words>
  <Characters>41571</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2017-09-22T08:05:00Z</dcterms:created>
  <dcterms:modified xsi:type="dcterms:W3CDTF">2017-09-22T08:09:00Z</dcterms:modified>
</cp:coreProperties>
</file>