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B7" w:rsidRPr="00491198" w:rsidRDefault="001A18B7" w:rsidP="001A18B7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91198">
        <w:rPr>
          <w:rFonts w:asciiTheme="majorHAnsi" w:hAnsiTheme="majorHAnsi" w:cstheme="majorHAnsi"/>
          <w:b/>
          <w:bCs/>
          <w:sz w:val="22"/>
          <w:szCs w:val="22"/>
        </w:rPr>
        <w:t>PROTOKÓŁ</w:t>
      </w:r>
    </w:p>
    <w:p w:rsidR="001A18B7" w:rsidRPr="00491198" w:rsidRDefault="001A18B7" w:rsidP="001A18B7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 xml:space="preserve">zamówienia publicznego, którego wartość nie przekracza wyrażonej w złotych równowartości kwoty </w:t>
      </w:r>
      <w:r w:rsidR="00491198" w:rsidRPr="00491198">
        <w:rPr>
          <w:rFonts w:asciiTheme="majorHAnsi" w:hAnsiTheme="majorHAnsi" w:cstheme="majorHAnsi"/>
          <w:sz w:val="22"/>
          <w:szCs w:val="22"/>
        </w:rPr>
        <w:t>30</w:t>
      </w:r>
      <w:r w:rsidRPr="00491198">
        <w:rPr>
          <w:rFonts w:asciiTheme="majorHAnsi" w:hAnsiTheme="majorHAnsi" w:cstheme="majorHAnsi"/>
          <w:sz w:val="22"/>
          <w:szCs w:val="22"/>
        </w:rPr>
        <w:t>.000 euro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491198">
        <w:rPr>
          <w:rFonts w:asciiTheme="majorHAnsi" w:hAnsiTheme="majorHAnsi" w:cstheme="majorHAnsi"/>
          <w:b/>
          <w:sz w:val="22"/>
          <w:szCs w:val="22"/>
        </w:rPr>
        <w:t>1. przedmiot zamówienia: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52070</wp:posOffset>
                </wp:positionV>
                <wp:extent cx="91440" cy="91440"/>
                <wp:effectExtent l="7620" t="10160" r="5715" b="1270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6DD00" id="Prostokąt 27" o:spid="_x0000_s1026" style="position:absolute;margin-left:238.7pt;margin-top:4.1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" o:allowincell="f"/>
            </w:pict>
          </mc:Fallback>
        </mc:AlternateContent>
      </w:r>
      <w:r w:rsidRPr="00491198">
        <w:rPr>
          <w:rFonts w:asciiTheme="majorHAnsi" w:hAnsiTheme="majorHAnsi" w:cstheme="majorHAnsi"/>
          <w:sz w:val="22"/>
          <w:szCs w:val="22"/>
        </w:rPr>
        <w:t>robota budowlana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59690</wp:posOffset>
                </wp:positionV>
                <wp:extent cx="91440" cy="91440"/>
                <wp:effectExtent l="7620" t="6985" r="5715" b="635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AEE3B" id="Prostokąt 26" o:spid="_x0000_s1026" style="position:absolute;margin-left:238.7pt;margin-top:4.7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" o:allowincell="f"/>
            </w:pict>
          </mc:Fallback>
        </mc:AlternateContent>
      </w:r>
      <w:r w:rsidRPr="00491198">
        <w:rPr>
          <w:rFonts w:asciiTheme="majorHAnsi" w:hAnsiTheme="majorHAnsi" w:cstheme="majorHAnsi"/>
          <w:sz w:val="22"/>
          <w:szCs w:val="22"/>
        </w:rPr>
        <w:t>dostawa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67310</wp:posOffset>
                </wp:positionV>
                <wp:extent cx="91440" cy="91440"/>
                <wp:effectExtent l="26670" t="22860" r="34290" b="47625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0DCE9" id="Prostokąt 25" o:spid="_x0000_s1026" style="position:absolute;margin-left:238.7pt;margin-top:5.3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" o:allowincell="f" fillcolor="#8064a2" strokecolor="#f2f2f2" strokeweight="3pt">
                <v:shadow on="t" color="#3f3151" opacity=".5" offset="1pt"/>
              </v:rect>
            </w:pict>
          </mc:Fallback>
        </mc:AlternateContent>
      </w:r>
      <w:r w:rsidRPr="00491198">
        <w:rPr>
          <w:rFonts w:asciiTheme="majorHAnsi" w:hAnsiTheme="majorHAnsi" w:cstheme="majorHAnsi"/>
          <w:sz w:val="22"/>
          <w:szCs w:val="22"/>
        </w:rPr>
        <w:t xml:space="preserve">usługa 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491198" w:rsidRPr="00491198" w:rsidRDefault="00491198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491198">
        <w:rPr>
          <w:rFonts w:asciiTheme="majorHAnsi" w:hAnsiTheme="majorHAnsi" w:cstheme="majorHAnsi"/>
          <w:b/>
          <w:sz w:val="22"/>
          <w:szCs w:val="22"/>
        </w:rPr>
        <w:t>2. Szczegółowy opis przedmiotu zamówienia:</w:t>
      </w:r>
    </w:p>
    <w:p w:rsidR="00491198" w:rsidRPr="00491198" w:rsidRDefault="00491198" w:rsidP="00491198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 xml:space="preserve">opracowanie Studium Wykonalności dla projektu na  </w:t>
      </w:r>
      <w:r w:rsidRPr="00491198">
        <w:rPr>
          <w:rFonts w:asciiTheme="majorHAnsi" w:hAnsiTheme="majorHAnsi" w:cstheme="majorHAnsi"/>
          <w:b/>
          <w:sz w:val="22"/>
          <w:szCs w:val="22"/>
        </w:rPr>
        <w:t>Budowa żłobka gminnego wraz z wyposażeniem - zapewnienie opieki dla najmłodszych na terenie Gminy Aleksandrów Kujawski"</w:t>
      </w:r>
      <w:r w:rsidRPr="00491198">
        <w:rPr>
          <w:rFonts w:asciiTheme="majorHAnsi" w:hAnsiTheme="majorHAnsi" w:cstheme="majorHAnsi"/>
          <w:sz w:val="22"/>
          <w:szCs w:val="22"/>
        </w:rPr>
        <w:t>, planowanego do realizacji ze środków Unii Europejskiej w ramach Regionalnego Programu Operacyjnego Województwa Kujawsko-Pomorskiego  na lata 2014-2020 w ramach konkursu Nr RPKP.06.01.02-IZ.00-04-044/16 dla Osi priorytetowej 6. Solidarne społeczeństwo i konkurencyjne kadry Działania 6.1 Inwestycje w infrastrukturę zdrowotną i społeczną Poddziałania 6.1.2 Inwestycje w infrastrukturę społeczną Schemat: Inwestycje związane z budową, adaptacją, modernizacją oraz wyposażeniem obiektów na potrzeby świadczenia usług opieki nad dziećmi do lat 3 (w tym żłobków, klubów dziecięcych, oddziałów żłobkowych)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491198">
        <w:rPr>
          <w:rFonts w:asciiTheme="majorHAnsi" w:hAnsiTheme="majorHAnsi" w:cstheme="majorHAnsi"/>
          <w:b/>
          <w:sz w:val="22"/>
          <w:szCs w:val="22"/>
        </w:rPr>
        <w:t>3. Rozeznanie rynku:</w:t>
      </w:r>
    </w:p>
    <w:p w:rsidR="005B001B" w:rsidRDefault="005B001B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 xml:space="preserve">A. zapytanie </w:t>
      </w:r>
      <w:r w:rsidR="00E42B15">
        <w:rPr>
          <w:rFonts w:asciiTheme="majorHAnsi" w:hAnsiTheme="majorHAnsi" w:cstheme="majorHAnsi"/>
          <w:sz w:val="22"/>
          <w:szCs w:val="22"/>
        </w:rPr>
        <w:t xml:space="preserve">zamieszczono na stronie BIP Gminy Aleksandrów Kujawski </w:t>
      </w:r>
      <w:hyperlink r:id="rId5" w:history="1">
        <w:r w:rsidR="005B001B" w:rsidRPr="00026311">
          <w:rPr>
            <w:rStyle w:val="Hipercze"/>
            <w:rFonts w:asciiTheme="majorHAnsi" w:hAnsiTheme="majorHAnsi" w:cstheme="majorHAnsi"/>
            <w:sz w:val="22"/>
            <w:szCs w:val="22"/>
          </w:rPr>
          <w:t>http://www.bip.gmina-aleksandrowkujawski.pl/zapytanie-ofertowe-na-opracowanie-studium-wykonalnosci-dla-projektu-w-ramach-dzialania-6-1-2-rpo-wk-p/</w:t>
        </w:r>
      </w:hyperlink>
      <w:r w:rsidR="005B001B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91198" w:rsidRDefault="00491198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E42B15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</w:t>
      </w:r>
      <w:r w:rsidR="001A18B7" w:rsidRPr="00491198">
        <w:rPr>
          <w:rFonts w:asciiTheme="majorHAnsi" w:hAnsiTheme="majorHAnsi" w:cstheme="majorHAnsi"/>
          <w:sz w:val="22"/>
          <w:szCs w:val="22"/>
        </w:rPr>
        <w:t>. oferty otrzymano od:</w:t>
      </w:r>
    </w:p>
    <w:p w:rsidR="00E42B15" w:rsidRPr="00E42B15" w:rsidRDefault="00E42B15" w:rsidP="00E42B15">
      <w:pPr>
        <w:jc w:val="both"/>
        <w:rPr>
          <w:rFonts w:asciiTheme="majorHAnsi" w:hAnsiTheme="majorHAnsi" w:cstheme="majorHAnsi"/>
          <w:sz w:val="22"/>
          <w:szCs w:val="22"/>
        </w:rPr>
      </w:pPr>
      <w:r w:rsidRPr="00E42B15">
        <w:rPr>
          <w:rFonts w:asciiTheme="majorHAnsi" w:hAnsiTheme="majorHAnsi" w:cstheme="majorHAnsi"/>
          <w:sz w:val="22"/>
          <w:szCs w:val="22"/>
        </w:rPr>
        <w:t>wg daty wpływu</w:t>
      </w:r>
    </w:p>
    <w:p w:rsidR="00E42B15" w:rsidRPr="00E42B15" w:rsidRDefault="001D4D26" w:rsidP="001D4D26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1D4D26">
        <w:rPr>
          <w:rFonts w:asciiTheme="minorHAnsi" w:eastAsiaTheme="minorHAnsi" w:hAnsiTheme="minorHAnsi" w:cstheme="minorBidi"/>
          <w:sz w:val="22"/>
          <w:szCs w:val="22"/>
          <w:lang w:eastAsia="en-US"/>
        </w:rPr>
        <w:t>Wroconsult</w:t>
      </w:r>
      <w:proofErr w:type="spellEnd"/>
      <w:r w:rsidRPr="001D4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Sp. z o.o.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D4D26">
        <w:rPr>
          <w:rFonts w:asciiTheme="minorHAnsi" w:eastAsiaTheme="minorHAnsi" w:hAnsiTheme="minorHAnsi" w:cstheme="minorBidi"/>
          <w:sz w:val="22"/>
          <w:szCs w:val="22"/>
          <w:lang w:eastAsia="en-US"/>
        </w:rPr>
        <w:t>ul. Siedlecka 26, 54-101 Wrocław</w:t>
      </w:r>
      <w:r w:rsidR="001B1A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42B15" w:rsidRPr="00E42B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</w:t>
      </w:r>
      <w:r w:rsidR="00E42B15" w:rsidRPr="00E42B1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Brutto 4.918,77</w:t>
      </w:r>
    </w:p>
    <w:p w:rsidR="00E42B15" w:rsidRPr="00E42B15" w:rsidRDefault="00E42B15" w:rsidP="00E42B15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42B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PL Europa SA 90-249 </w:t>
      </w:r>
      <w:r w:rsidR="001D4D26" w:rsidRPr="00E42B15">
        <w:rPr>
          <w:rFonts w:asciiTheme="minorHAnsi" w:eastAsiaTheme="minorHAnsi" w:hAnsiTheme="minorHAnsi" w:cstheme="minorBidi"/>
          <w:sz w:val="22"/>
          <w:szCs w:val="22"/>
          <w:lang w:eastAsia="en-US"/>
        </w:rPr>
        <w:t>Łódź</w:t>
      </w:r>
      <w:r w:rsidRPr="00E42B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ul. Jaracza 47 </w:t>
      </w:r>
      <w:r w:rsidRPr="00E42B1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– 24.600,00 brutto</w:t>
      </w:r>
    </w:p>
    <w:p w:rsidR="00E42B15" w:rsidRPr="00E42B15" w:rsidRDefault="00E42B15" w:rsidP="00E42B15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42B15">
        <w:rPr>
          <w:rFonts w:asciiTheme="minorHAnsi" w:eastAsiaTheme="minorHAnsi" w:hAnsiTheme="minorHAnsi" w:cstheme="minorBidi"/>
          <w:sz w:val="22"/>
          <w:szCs w:val="22"/>
          <w:lang w:eastAsia="en-US"/>
        </w:rPr>
        <w:t>NBC Consulting sp. z o.o. ul. Astrów 10 40-045 Katowice</w:t>
      </w:r>
      <w:r w:rsidRPr="00E42B1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– 10.947,00 brutto</w:t>
      </w:r>
    </w:p>
    <w:p w:rsidR="00E42B15" w:rsidRPr="00E42B15" w:rsidRDefault="001D4D26" w:rsidP="001D4D26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D4D2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Stowarzyszenie Wspierania  Inicjatyw Gospodarczych DELTA PARTNER  43-400 Cieszyn, 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Pr="001D4D2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ul. Zamkowa 3a/1</w:t>
      </w:r>
      <w:r w:rsidR="00E42B15" w:rsidRPr="00E42B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42B15" w:rsidRPr="00E42B1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– 9.717,00 brutto </w:t>
      </w:r>
    </w:p>
    <w:p w:rsidR="00E42B15" w:rsidRPr="00E42B15" w:rsidRDefault="001D4D26" w:rsidP="001D4D26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D4D26">
        <w:rPr>
          <w:rFonts w:asciiTheme="minorHAnsi" w:eastAsiaTheme="minorHAnsi" w:hAnsiTheme="minorHAnsi" w:cstheme="minorBidi"/>
          <w:sz w:val="22"/>
          <w:szCs w:val="22"/>
          <w:lang w:eastAsia="en-US"/>
        </w:rPr>
        <w:t>PRO.EUROCONSULTING PIOTR BARAN ul. Wilanowska 236 Słomczyn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D4D26">
        <w:rPr>
          <w:rFonts w:asciiTheme="minorHAnsi" w:eastAsiaTheme="minorHAnsi" w:hAnsiTheme="minorHAnsi" w:cstheme="minorBidi"/>
          <w:sz w:val="22"/>
          <w:szCs w:val="22"/>
          <w:lang w:eastAsia="en-US"/>
        </w:rPr>
        <w:t>05-507 Konstancin Jeziorna</w:t>
      </w:r>
      <w:r w:rsidR="001B1A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42B15" w:rsidRPr="00E42B1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– 3.893,00 brutto</w:t>
      </w:r>
    </w:p>
    <w:p w:rsidR="00E42B15" w:rsidRPr="00E42B15" w:rsidRDefault="001B1A07" w:rsidP="001B1A07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B1A07">
        <w:rPr>
          <w:rFonts w:asciiTheme="minorHAnsi" w:eastAsiaTheme="minorHAnsi" w:hAnsiTheme="minorHAnsi" w:cstheme="minorBidi"/>
          <w:sz w:val="22"/>
          <w:szCs w:val="22"/>
          <w:lang w:eastAsia="en-US"/>
        </w:rPr>
        <w:t>Centrum Funduszy UE Sp. z o. o. Spółka komandytowa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B1A07">
        <w:rPr>
          <w:rFonts w:asciiTheme="minorHAnsi" w:eastAsiaTheme="minorHAnsi" w:hAnsiTheme="minorHAnsi" w:cstheme="minorBidi"/>
          <w:sz w:val="22"/>
          <w:szCs w:val="22"/>
          <w:lang w:eastAsia="en-US"/>
        </w:rPr>
        <w:t>Ul. Batorego 46/52 lok 14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B1A07">
        <w:rPr>
          <w:rFonts w:asciiTheme="minorHAnsi" w:eastAsiaTheme="minorHAnsi" w:hAnsiTheme="minorHAnsi" w:cstheme="minorBidi"/>
          <w:sz w:val="22"/>
          <w:szCs w:val="22"/>
          <w:lang w:eastAsia="en-US"/>
        </w:rPr>
        <w:t>87-100 Toruń</w:t>
      </w:r>
      <w:r w:rsidRPr="001B1A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42B15" w:rsidRPr="00E42B1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– 12.177,00 brutto</w:t>
      </w:r>
    </w:p>
    <w:p w:rsidR="00E42B15" w:rsidRPr="00E42B15" w:rsidRDefault="00E42B15" w:rsidP="00E42B15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0" w:name="_GoBack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</w:t>
      </w:r>
      <w:r w:rsidRPr="00E42B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ancelaria Analiza i doradztwa finansowego ADVISER Bartłomiej Rożek 44-200 Rybnik ul. Smolna 11b </w:t>
      </w:r>
      <w:bookmarkEnd w:id="0"/>
      <w:r w:rsidRPr="00E42B1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– 5.904,00 brutto</w:t>
      </w:r>
    </w:p>
    <w:p w:rsidR="005B001B" w:rsidRDefault="005B001B" w:rsidP="001A18B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491198">
        <w:rPr>
          <w:rFonts w:asciiTheme="majorHAnsi" w:hAnsiTheme="majorHAnsi" w:cstheme="majorHAnsi"/>
          <w:b/>
          <w:sz w:val="22"/>
          <w:szCs w:val="22"/>
        </w:rPr>
        <w:t xml:space="preserve">4. wybór oferty 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>wybrano ofertę:</w:t>
      </w:r>
    </w:p>
    <w:p w:rsidR="001A18B7" w:rsidRPr="00491198" w:rsidRDefault="00E42B15" w:rsidP="00E42B15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42B15">
        <w:rPr>
          <w:rFonts w:asciiTheme="majorHAnsi" w:hAnsiTheme="majorHAnsi" w:cstheme="majorHAnsi"/>
          <w:sz w:val="22"/>
          <w:szCs w:val="22"/>
        </w:rPr>
        <w:t>PRO.EUROCONSULTING PIOTR BARAN</w:t>
      </w:r>
      <w:r w:rsidR="005B001B">
        <w:rPr>
          <w:rFonts w:asciiTheme="majorHAnsi" w:hAnsiTheme="majorHAnsi" w:cstheme="majorHAnsi"/>
          <w:sz w:val="22"/>
          <w:szCs w:val="22"/>
        </w:rPr>
        <w:t xml:space="preserve"> </w:t>
      </w:r>
      <w:r w:rsidR="001A18B7" w:rsidRPr="00491198">
        <w:rPr>
          <w:rFonts w:asciiTheme="majorHAnsi" w:hAnsiTheme="majorHAnsi" w:cstheme="majorHAnsi"/>
          <w:sz w:val="22"/>
          <w:szCs w:val="22"/>
        </w:rPr>
        <w:t xml:space="preserve">brutto </w:t>
      </w:r>
      <w:r>
        <w:rPr>
          <w:rFonts w:asciiTheme="majorHAnsi" w:hAnsiTheme="majorHAnsi" w:cstheme="majorHAnsi"/>
          <w:sz w:val="22"/>
          <w:szCs w:val="22"/>
        </w:rPr>
        <w:t>3.893,00</w:t>
      </w:r>
      <w:r w:rsidR="001A18B7" w:rsidRPr="00491198">
        <w:rPr>
          <w:rFonts w:asciiTheme="majorHAnsi" w:hAnsiTheme="majorHAnsi" w:cstheme="majorHAnsi"/>
          <w:sz w:val="22"/>
          <w:szCs w:val="22"/>
        </w:rPr>
        <w:t xml:space="preserve"> zł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>przy uwzględnieniu następujących wymagań: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>- opis przedmiotu zgodny z zapytaniem ofertowym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>- oferta zgodna z zakresem określonym w zapytaniu ofertowym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>Suma pkt. obliczana wg wzoru 100 pkt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5B001B" w:rsidRDefault="005B001B" w:rsidP="001A18B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491198">
        <w:rPr>
          <w:rFonts w:asciiTheme="majorHAnsi" w:hAnsiTheme="majorHAnsi" w:cstheme="majorHAnsi"/>
          <w:b/>
          <w:sz w:val="22"/>
          <w:szCs w:val="22"/>
        </w:rPr>
        <w:t>Uzasadnienie wyboru:</w:t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  <w:t>.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>Wykonawca spełnił wszystkie wymogi określone w zapytaniu ofertowym oraz podał najkorzystniejszą cenę za wykonanie zadania.</w:t>
      </w:r>
      <w:r w:rsidR="005B001B">
        <w:rPr>
          <w:rFonts w:asciiTheme="majorHAnsi" w:hAnsiTheme="majorHAnsi" w:cstheme="majorHAnsi"/>
          <w:sz w:val="22"/>
          <w:szCs w:val="22"/>
        </w:rPr>
        <w:t xml:space="preserve"> 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  <w:r w:rsidRPr="00491198">
        <w:rPr>
          <w:rFonts w:asciiTheme="majorHAnsi" w:hAnsiTheme="majorHAnsi" w:cstheme="majorHAnsi"/>
          <w:sz w:val="22"/>
          <w:szCs w:val="22"/>
        </w:rPr>
        <w:tab/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 xml:space="preserve">Aleksandrów Kujawski, dnia </w:t>
      </w:r>
      <w:r w:rsidR="00E42B15">
        <w:rPr>
          <w:rFonts w:asciiTheme="majorHAnsi" w:hAnsiTheme="majorHAnsi" w:cstheme="majorHAnsi"/>
          <w:sz w:val="22"/>
          <w:szCs w:val="22"/>
        </w:rPr>
        <w:t>04-11</w:t>
      </w:r>
      <w:r w:rsidR="005B001B">
        <w:rPr>
          <w:rFonts w:asciiTheme="majorHAnsi" w:hAnsiTheme="majorHAnsi" w:cstheme="majorHAnsi"/>
          <w:sz w:val="22"/>
          <w:szCs w:val="22"/>
        </w:rPr>
        <w:t>-2016</w:t>
      </w:r>
      <w:r w:rsidRPr="00491198">
        <w:rPr>
          <w:rFonts w:asciiTheme="majorHAnsi" w:hAnsiTheme="majorHAnsi" w:cstheme="majorHAnsi"/>
          <w:sz w:val="22"/>
          <w:szCs w:val="22"/>
        </w:rPr>
        <w:t xml:space="preserve"> r.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 xml:space="preserve"> 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 xml:space="preserve"> (prowadzący postępowanie)</w:t>
      </w:r>
    </w:p>
    <w:p w:rsidR="001A18B7" w:rsidRPr="00491198" w:rsidRDefault="001A18B7" w:rsidP="001A18B7">
      <w:pPr>
        <w:ind w:left="5664" w:firstLine="708"/>
        <w:jc w:val="both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 xml:space="preserve">       ZATWIERDZAM</w:t>
      </w:r>
    </w:p>
    <w:p w:rsidR="001A18B7" w:rsidRPr="00491198" w:rsidRDefault="001A18B7" w:rsidP="001A18B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ind w:left="5664" w:firstLine="709"/>
        <w:jc w:val="center"/>
        <w:rPr>
          <w:rFonts w:asciiTheme="majorHAnsi" w:hAnsiTheme="majorHAnsi" w:cstheme="majorHAnsi"/>
          <w:sz w:val="22"/>
          <w:szCs w:val="22"/>
        </w:rPr>
      </w:pPr>
    </w:p>
    <w:p w:rsidR="001A18B7" w:rsidRPr="00491198" w:rsidRDefault="001A18B7" w:rsidP="001A18B7">
      <w:pPr>
        <w:ind w:left="5664" w:firstLine="709"/>
        <w:jc w:val="center"/>
        <w:rPr>
          <w:rFonts w:asciiTheme="majorHAnsi" w:hAnsiTheme="majorHAnsi" w:cstheme="majorHAnsi"/>
          <w:sz w:val="22"/>
          <w:szCs w:val="22"/>
        </w:rPr>
      </w:pPr>
      <w:r w:rsidRPr="00491198">
        <w:rPr>
          <w:rFonts w:asciiTheme="majorHAnsi" w:hAnsiTheme="majorHAnsi" w:cstheme="majorHAnsi"/>
          <w:sz w:val="22"/>
          <w:szCs w:val="22"/>
        </w:rPr>
        <w:t>...................................</w:t>
      </w:r>
      <w:r w:rsidRPr="00491198">
        <w:rPr>
          <w:rFonts w:asciiTheme="majorHAnsi" w:hAnsiTheme="majorHAnsi" w:cstheme="majorHAnsi"/>
          <w:sz w:val="22"/>
          <w:szCs w:val="22"/>
        </w:rPr>
        <w:tab/>
        <w:t xml:space="preserve">          </w:t>
      </w:r>
      <w:r w:rsidRPr="00491198">
        <w:rPr>
          <w:rFonts w:asciiTheme="majorHAnsi" w:hAnsiTheme="majorHAnsi" w:cstheme="majorHAnsi"/>
          <w:sz w:val="22"/>
          <w:szCs w:val="22"/>
        </w:rPr>
        <w:br/>
        <w:t xml:space="preserve">           (kierownik jednostki)</w:t>
      </w:r>
    </w:p>
    <w:p w:rsidR="001A18B7" w:rsidRPr="00491198" w:rsidRDefault="001A18B7" w:rsidP="001A18B7">
      <w:pPr>
        <w:rPr>
          <w:rFonts w:asciiTheme="majorHAnsi" w:hAnsiTheme="majorHAnsi" w:cstheme="majorHAnsi"/>
          <w:sz w:val="22"/>
          <w:szCs w:val="22"/>
        </w:rPr>
      </w:pPr>
    </w:p>
    <w:sectPr w:rsidR="001A18B7" w:rsidRPr="00491198" w:rsidSect="00E70A53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5981"/>
    <w:multiLevelType w:val="hybridMultilevel"/>
    <w:tmpl w:val="FAA2E62E"/>
    <w:lvl w:ilvl="0" w:tplc="6DDE7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E30"/>
    <w:multiLevelType w:val="hybridMultilevel"/>
    <w:tmpl w:val="98EC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93F"/>
    <w:multiLevelType w:val="hybridMultilevel"/>
    <w:tmpl w:val="569286DC"/>
    <w:lvl w:ilvl="0" w:tplc="54D6F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A341D"/>
    <w:multiLevelType w:val="hybridMultilevel"/>
    <w:tmpl w:val="1772E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35"/>
    <w:multiLevelType w:val="hybridMultilevel"/>
    <w:tmpl w:val="3EA25774"/>
    <w:lvl w:ilvl="0" w:tplc="54D6F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E1E12"/>
    <w:multiLevelType w:val="hybridMultilevel"/>
    <w:tmpl w:val="3EA25774"/>
    <w:lvl w:ilvl="0" w:tplc="54D6F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15391C"/>
    <w:multiLevelType w:val="hybridMultilevel"/>
    <w:tmpl w:val="8DE06A46"/>
    <w:lvl w:ilvl="0" w:tplc="62F48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76883"/>
    <w:multiLevelType w:val="hybridMultilevel"/>
    <w:tmpl w:val="69020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A7696"/>
    <w:multiLevelType w:val="hybridMultilevel"/>
    <w:tmpl w:val="7932EA82"/>
    <w:lvl w:ilvl="0" w:tplc="11F08F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D20EC"/>
    <w:multiLevelType w:val="hybridMultilevel"/>
    <w:tmpl w:val="8DE06A46"/>
    <w:lvl w:ilvl="0" w:tplc="62F48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428C2"/>
    <w:multiLevelType w:val="hybridMultilevel"/>
    <w:tmpl w:val="E6FA8C64"/>
    <w:lvl w:ilvl="0" w:tplc="6DDE7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A0468"/>
    <w:multiLevelType w:val="hybridMultilevel"/>
    <w:tmpl w:val="69020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F5420"/>
    <w:multiLevelType w:val="hybridMultilevel"/>
    <w:tmpl w:val="2C9CA57E"/>
    <w:lvl w:ilvl="0" w:tplc="0BBCA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1260F"/>
    <w:multiLevelType w:val="hybridMultilevel"/>
    <w:tmpl w:val="69020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C3166"/>
    <w:multiLevelType w:val="hybridMultilevel"/>
    <w:tmpl w:val="3EA25774"/>
    <w:lvl w:ilvl="0" w:tplc="54D6F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623215"/>
    <w:multiLevelType w:val="hybridMultilevel"/>
    <w:tmpl w:val="3EA25774"/>
    <w:lvl w:ilvl="0" w:tplc="54D6F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E617D7"/>
    <w:multiLevelType w:val="hybridMultilevel"/>
    <w:tmpl w:val="69020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63F28"/>
    <w:multiLevelType w:val="hybridMultilevel"/>
    <w:tmpl w:val="3E88321C"/>
    <w:lvl w:ilvl="0" w:tplc="6DDE7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942D4"/>
    <w:multiLevelType w:val="hybridMultilevel"/>
    <w:tmpl w:val="84AE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13AAC"/>
    <w:multiLevelType w:val="hybridMultilevel"/>
    <w:tmpl w:val="6494E3A0"/>
    <w:lvl w:ilvl="0" w:tplc="DBFA8D7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6242AD"/>
    <w:multiLevelType w:val="hybridMultilevel"/>
    <w:tmpl w:val="6D9A1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D2AED"/>
    <w:multiLevelType w:val="hybridMultilevel"/>
    <w:tmpl w:val="20BAD834"/>
    <w:lvl w:ilvl="0" w:tplc="E778AA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073D5"/>
    <w:multiLevelType w:val="hybridMultilevel"/>
    <w:tmpl w:val="3EA25774"/>
    <w:lvl w:ilvl="0" w:tplc="54D6F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34549E"/>
    <w:multiLevelType w:val="hybridMultilevel"/>
    <w:tmpl w:val="3EA25774"/>
    <w:lvl w:ilvl="0" w:tplc="54D6F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D065BF"/>
    <w:multiLevelType w:val="hybridMultilevel"/>
    <w:tmpl w:val="69020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F3A46"/>
    <w:multiLevelType w:val="hybridMultilevel"/>
    <w:tmpl w:val="3EA25774"/>
    <w:lvl w:ilvl="0" w:tplc="54D6F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3"/>
  </w:num>
  <w:num w:numId="3">
    <w:abstractNumId w:val="5"/>
  </w:num>
  <w:num w:numId="4">
    <w:abstractNumId w:val="3"/>
  </w:num>
  <w:num w:numId="5">
    <w:abstractNumId w:val="13"/>
  </w:num>
  <w:num w:numId="6">
    <w:abstractNumId w:val="16"/>
  </w:num>
  <w:num w:numId="7">
    <w:abstractNumId w:val="8"/>
  </w:num>
  <w:num w:numId="8">
    <w:abstractNumId w:val="7"/>
  </w:num>
  <w:num w:numId="9">
    <w:abstractNumId w:val="24"/>
  </w:num>
  <w:num w:numId="10">
    <w:abstractNumId w:val="11"/>
  </w:num>
  <w:num w:numId="11">
    <w:abstractNumId w:val="21"/>
  </w:num>
  <w:num w:numId="12">
    <w:abstractNumId w:val="20"/>
  </w:num>
  <w:num w:numId="13">
    <w:abstractNumId w:val="22"/>
  </w:num>
  <w:num w:numId="14">
    <w:abstractNumId w:val="14"/>
  </w:num>
  <w:num w:numId="15">
    <w:abstractNumId w:val="4"/>
  </w:num>
  <w:num w:numId="16">
    <w:abstractNumId w:val="15"/>
  </w:num>
  <w:num w:numId="17">
    <w:abstractNumId w:val="2"/>
  </w:num>
  <w:num w:numId="18">
    <w:abstractNumId w:val="6"/>
  </w:num>
  <w:num w:numId="19">
    <w:abstractNumId w:val="1"/>
  </w:num>
  <w:num w:numId="20">
    <w:abstractNumId w:val="9"/>
  </w:num>
  <w:num w:numId="21">
    <w:abstractNumId w:val="10"/>
  </w:num>
  <w:num w:numId="22">
    <w:abstractNumId w:val="0"/>
  </w:num>
  <w:num w:numId="23">
    <w:abstractNumId w:val="17"/>
  </w:num>
  <w:num w:numId="24">
    <w:abstractNumId w:val="12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B7"/>
    <w:rsid w:val="001A18B7"/>
    <w:rsid w:val="001B1A07"/>
    <w:rsid w:val="001D4D26"/>
    <w:rsid w:val="003017AA"/>
    <w:rsid w:val="00491198"/>
    <w:rsid w:val="005B001B"/>
    <w:rsid w:val="00AF0320"/>
    <w:rsid w:val="00BD6995"/>
    <w:rsid w:val="00E4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01A04-49F0-4DE4-8234-789629E1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8B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18B7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1A18B7"/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uiPriority w:val="22"/>
    <w:qFormat/>
    <w:rsid w:val="001A18B7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A1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A18B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1A18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0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01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-aleksandrowkujawski.pl/zapytanie-ofertowe-na-opracowanie-studium-wykonalnosci-dla-projektu-w-ramach-dzialania-6-1-2-rpo-wk-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2016-11-04T09:31:00Z</cp:lastPrinted>
  <dcterms:created xsi:type="dcterms:W3CDTF">2016-10-18T06:27:00Z</dcterms:created>
  <dcterms:modified xsi:type="dcterms:W3CDTF">2016-11-04T09:31:00Z</dcterms:modified>
</cp:coreProperties>
</file>