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5821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3C4BC1" w14:textId="42FE8AF1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Nr referencyjny: </w:t>
      </w:r>
      <w:r w:rsidR="000E1EF6" w:rsidRPr="00D278A1">
        <w:rPr>
          <w:rFonts w:asciiTheme="majorHAnsi" w:hAnsiTheme="majorHAnsi" w:cstheme="majorHAnsi"/>
        </w:rPr>
        <w:t>R</w:t>
      </w:r>
      <w:r w:rsidR="00870EDB">
        <w:rPr>
          <w:rFonts w:asciiTheme="majorHAnsi" w:hAnsiTheme="majorHAnsi" w:cstheme="majorHAnsi"/>
        </w:rPr>
        <w:t>g</w:t>
      </w:r>
      <w:r w:rsidR="000E1EF6" w:rsidRPr="00D278A1">
        <w:rPr>
          <w:rFonts w:asciiTheme="majorHAnsi" w:hAnsiTheme="majorHAnsi" w:cstheme="majorHAnsi"/>
        </w:rPr>
        <w:t>.271.</w:t>
      </w:r>
      <w:r w:rsidR="005E588C">
        <w:rPr>
          <w:rFonts w:asciiTheme="majorHAnsi" w:hAnsiTheme="majorHAnsi" w:cstheme="majorHAnsi"/>
        </w:rPr>
        <w:t>12</w:t>
      </w:r>
      <w:r w:rsidR="000E1EF6" w:rsidRPr="00D278A1">
        <w:rPr>
          <w:rFonts w:asciiTheme="majorHAnsi" w:hAnsiTheme="majorHAnsi" w:cstheme="majorHAnsi"/>
        </w:rPr>
        <w:t>.2019.EW</w:t>
      </w:r>
    </w:p>
    <w:p w14:paraId="3932E2B6" w14:textId="77777777" w:rsidR="000C6E16" w:rsidRPr="00D278A1" w:rsidRDefault="000C6E16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70303169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S P E C Y F I K A C J A</w:t>
      </w:r>
    </w:p>
    <w:p w14:paraId="03E48C6C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istotnych warunków zamówienia publicznego</w:t>
      </w:r>
    </w:p>
    <w:p w14:paraId="71EBC7B3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D590E44" w14:textId="77777777" w:rsidR="00F230E7" w:rsidRPr="00D278A1" w:rsidRDefault="00F230E7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prowadzon</w:t>
      </w:r>
      <w:r w:rsidR="00E30BA7" w:rsidRPr="00D278A1">
        <w:rPr>
          <w:rFonts w:asciiTheme="majorHAnsi" w:hAnsiTheme="majorHAnsi" w:cstheme="majorHAnsi"/>
          <w:b/>
        </w:rPr>
        <w:t>ego</w:t>
      </w:r>
      <w:r w:rsidRPr="00D278A1">
        <w:rPr>
          <w:rFonts w:asciiTheme="majorHAnsi" w:hAnsiTheme="majorHAnsi" w:cstheme="majorHAnsi"/>
          <w:b/>
        </w:rPr>
        <w:t xml:space="preserve"> w trybie przetargu nieograniczonego</w:t>
      </w:r>
    </w:p>
    <w:p w14:paraId="5C854ACD" w14:textId="77777777" w:rsidR="00F230E7" w:rsidRPr="00D278A1" w:rsidRDefault="00F230E7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 wartości zamówienia niższej od równowartości kwoty określonej w przepisach wydanych na podstawie art. 11 ust 8 ustawy Prawo zamówień publicznych.</w:t>
      </w:r>
    </w:p>
    <w:p w14:paraId="00937D4F" w14:textId="77777777" w:rsidR="00AA116D" w:rsidRPr="00D278A1" w:rsidRDefault="00AA116D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53AE337" w14:textId="77777777" w:rsidR="006710AA" w:rsidRPr="00D278A1" w:rsidRDefault="006710AA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Podstawa prawna wyboru trybu udzielenia zamówienia publicznego: art. 39 ustawy z dnia 29 stycznia 2004 r. Prawo zamówień publicznych (Dz. U. z 2018 r. poz. 1986 ze zm.).</w:t>
      </w:r>
    </w:p>
    <w:p w14:paraId="2F2B9292" w14:textId="77777777" w:rsidR="006710AA" w:rsidRPr="00D278A1" w:rsidRDefault="006710AA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5A2A4FF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na wykonanie zadania pn.:</w:t>
      </w:r>
    </w:p>
    <w:p w14:paraId="3BA0A470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</w:p>
    <w:p w14:paraId="1CD13E19" w14:textId="77777777" w:rsidR="00FB53CC" w:rsidRPr="00D278A1" w:rsidRDefault="00B47D23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bookmarkStart w:id="0" w:name="_Hlk6320142"/>
      <w:r w:rsidRPr="00D278A1">
        <w:rPr>
          <w:rFonts w:asciiTheme="majorHAnsi" w:hAnsiTheme="majorHAnsi" w:cstheme="majorHAnsi"/>
          <w:b/>
        </w:rPr>
        <w:t xml:space="preserve">Dostawa, instalacja i uruchomienie sprzętu komputerowego </w:t>
      </w:r>
      <w:r w:rsidR="00FB53CC" w:rsidRPr="00D278A1">
        <w:rPr>
          <w:rFonts w:asciiTheme="majorHAnsi" w:hAnsiTheme="majorHAnsi" w:cstheme="majorHAnsi"/>
          <w:b/>
        </w:rPr>
        <w:t>oraz multimedialnego w ramach projektu pn.</w:t>
      </w:r>
      <w:r w:rsidR="00996679" w:rsidRPr="00D278A1">
        <w:rPr>
          <w:rFonts w:asciiTheme="majorHAnsi" w:hAnsiTheme="majorHAnsi" w:cstheme="majorHAnsi"/>
          <w:b/>
        </w:rPr>
        <w:t xml:space="preserve"> </w:t>
      </w:r>
      <w:r w:rsidR="00FB53CC" w:rsidRPr="00D278A1">
        <w:rPr>
          <w:rFonts w:asciiTheme="majorHAnsi" w:hAnsiTheme="majorHAnsi" w:cstheme="majorHAnsi"/>
          <w:b/>
        </w:rPr>
        <w:t>„</w:t>
      </w:r>
      <w:r w:rsidRPr="00D278A1">
        <w:rPr>
          <w:rFonts w:asciiTheme="majorHAnsi" w:hAnsiTheme="majorHAnsi" w:cstheme="majorHAnsi"/>
          <w:b/>
        </w:rPr>
        <w:t xml:space="preserve">Inwestujemy w edukację II” </w:t>
      </w:r>
      <w:bookmarkEnd w:id="0"/>
      <w:r w:rsidRPr="00D278A1">
        <w:rPr>
          <w:rFonts w:asciiTheme="majorHAnsi" w:hAnsiTheme="majorHAnsi" w:cstheme="majorHAnsi"/>
          <w:b/>
        </w:rPr>
        <w:t xml:space="preserve">współfinansowanego </w:t>
      </w:r>
      <w:r w:rsidR="00FB53CC" w:rsidRPr="00D278A1">
        <w:rPr>
          <w:rFonts w:asciiTheme="majorHAnsi" w:hAnsiTheme="majorHAnsi" w:cstheme="majorHAnsi"/>
          <w:b/>
        </w:rPr>
        <w:t>przez Unię Europejską ze środków Europejskieg</w:t>
      </w:r>
      <w:r w:rsidRPr="00D278A1">
        <w:rPr>
          <w:rFonts w:asciiTheme="majorHAnsi" w:hAnsiTheme="majorHAnsi" w:cstheme="majorHAnsi"/>
          <w:b/>
        </w:rPr>
        <w:t xml:space="preserve">o Funduszu Społecznego w ramach </w:t>
      </w:r>
      <w:r w:rsidR="00FB53CC" w:rsidRPr="00D278A1">
        <w:rPr>
          <w:rFonts w:asciiTheme="majorHAnsi" w:hAnsiTheme="majorHAnsi" w:cstheme="majorHAnsi"/>
          <w:b/>
        </w:rPr>
        <w:t xml:space="preserve">Regionalnego Programu Województwa </w:t>
      </w:r>
      <w:r w:rsidRPr="00D278A1">
        <w:rPr>
          <w:rFonts w:asciiTheme="majorHAnsi" w:hAnsiTheme="majorHAnsi" w:cstheme="majorHAnsi"/>
          <w:b/>
        </w:rPr>
        <w:t>Kujawsko-Pomorskiego</w:t>
      </w:r>
      <w:r w:rsidR="00FB53CC" w:rsidRPr="00D278A1">
        <w:rPr>
          <w:rFonts w:asciiTheme="majorHAnsi" w:hAnsiTheme="majorHAnsi" w:cstheme="majorHAnsi"/>
          <w:b/>
        </w:rPr>
        <w:t xml:space="preserve"> na lata 2014-2020. Oś</w:t>
      </w:r>
      <w:r w:rsidRPr="00D278A1">
        <w:rPr>
          <w:rFonts w:asciiTheme="majorHAnsi" w:hAnsiTheme="majorHAnsi" w:cstheme="majorHAnsi"/>
          <w:b/>
        </w:rPr>
        <w:t xml:space="preserve"> </w:t>
      </w:r>
      <w:r w:rsidR="00FB53CC" w:rsidRPr="00D278A1">
        <w:rPr>
          <w:rFonts w:asciiTheme="majorHAnsi" w:hAnsiTheme="majorHAnsi" w:cstheme="majorHAnsi"/>
          <w:b/>
        </w:rPr>
        <w:t xml:space="preserve">priorytetowa 10 </w:t>
      </w:r>
      <w:r w:rsidRPr="00D278A1">
        <w:rPr>
          <w:rFonts w:asciiTheme="majorHAnsi" w:hAnsiTheme="majorHAnsi" w:cstheme="majorHAnsi"/>
          <w:b/>
        </w:rPr>
        <w:t>Innowacyjna edukacja</w:t>
      </w:r>
      <w:r w:rsidR="00FB53CC" w:rsidRPr="00D278A1">
        <w:rPr>
          <w:rFonts w:asciiTheme="majorHAnsi" w:hAnsiTheme="majorHAnsi" w:cstheme="majorHAnsi"/>
          <w:b/>
        </w:rPr>
        <w:t xml:space="preserve">, Działanie 10.2 </w:t>
      </w:r>
      <w:r w:rsidRPr="00D278A1">
        <w:rPr>
          <w:rFonts w:asciiTheme="majorHAnsi" w:hAnsiTheme="majorHAnsi" w:cstheme="majorHAnsi"/>
          <w:b/>
        </w:rPr>
        <w:t>Kształcenie ogólne i zawodowe</w:t>
      </w:r>
      <w:r w:rsidR="00FB53CC" w:rsidRPr="00D278A1">
        <w:rPr>
          <w:rFonts w:asciiTheme="majorHAnsi" w:hAnsiTheme="majorHAnsi" w:cstheme="majorHAnsi"/>
          <w:b/>
        </w:rPr>
        <w:t>,</w:t>
      </w:r>
      <w:r w:rsidRPr="00D278A1">
        <w:rPr>
          <w:rFonts w:asciiTheme="majorHAnsi" w:hAnsiTheme="majorHAnsi" w:cstheme="majorHAnsi"/>
          <w:b/>
        </w:rPr>
        <w:t xml:space="preserve"> </w:t>
      </w:r>
      <w:r w:rsidR="00FB53CC" w:rsidRPr="00D278A1">
        <w:rPr>
          <w:rFonts w:asciiTheme="majorHAnsi" w:hAnsiTheme="majorHAnsi" w:cstheme="majorHAnsi"/>
          <w:b/>
        </w:rPr>
        <w:t>Poddziałanie 10.2.</w:t>
      </w:r>
      <w:r w:rsidRPr="00D278A1">
        <w:rPr>
          <w:rFonts w:asciiTheme="majorHAnsi" w:hAnsiTheme="majorHAnsi" w:cstheme="majorHAnsi"/>
          <w:b/>
        </w:rPr>
        <w:t>2</w:t>
      </w:r>
      <w:r w:rsidR="00FB53CC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Kształcenie ogólne</w:t>
      </w:r>
    </w:p>
    <w:p w14:paraId="2247FDA8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EDACED4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B3D68B7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DE71C2F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630F98A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FE1DB07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69C88B7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E35A0FB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A6DA87B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BE554B9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7EFEF1B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AB4DDF6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7B409A6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</w:t>
      </w:r>
    </w:p>
    <w:p w14:paraId="70E2F2A1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Zatwierdzam</w:t>
      </w:r>
    </w:p>
    <w:p w14:paraId="4D82F5B6" w14:textId="77777777" w:rsidR="00B47D23" w:rsidRPr="00D278A1" w:rsidRDefault="00B47D2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191E43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42AAAD55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28C86A2D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2B9E0116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79C806E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79F7FB30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96C4A9D" w14:textId="77777777" w:rsidR="000C6E16" w:rsidRPr="00D278A1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0A772B5A" w14:textId="08ADB305" w:rsidR="00FB53CC" w:rsidRPr="00D278A1" w:rsidRDefault="00B47D23" w:rsidP="006D1503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Aleksandrów Kujawski </w:t>
      </w:r>
      <w:r w:rsidR="00870EDB">
        <w:rPr>
          <w:rFonts w:asciiTheme="majorHAnsi" w:hAnsiTheme="majorHAnsi" w:cstheme="majorHAnsi"/>
        </w:rPr>
        <w:t>12</w:t>
      </w:r>
      <w:r w:rsidR="00D278A1">
        <w:rPr>
          <w:rFonts w:asciiTheme="majorHAnsi" w:hAnsiTheme="majorHAnsi" w:cstheme="majorHAnsi"/>
        </w:rPr>
        <w:t>-06</w:t>
      </w:r>
      <w:r w:rsidRPr="00D278A1">
        <w:rPr>
          <w:rFonts w:asciiTheme="majorHAnsi" w:hAnsiTheme="majorHAnsi" w:cstheme="majorHAnsi"/>
        </w:rPr>
        <w:t>-2019</w:t>
      </w:r>
      <w:r w:rsidR="00FB53CC" w:rsidRPr="00D278A1">
        <w:rPr>
          <w:rFonts w:asciiTheme="majorHAnsi" w:hAnsiTheme="majorHAnsi" w:cstheme="majorHAnsi"/>
        </w:rPr>
        <w:t>r.</w:t>
      </w:r>
    </w:p>
    <w:p w14:paraId="18C6C5A8" w14:textId="77777777" w:rsidR="00B47D23" w:rsidRPr="00D278A1" w:rsidRDefault="00B47D2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C998D15" w14:textId="77777777" w:rsidR="00B47D23" w:rsidRPr="00D278A1" w:rsidRDefault="00B47D2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C62A4E" w14:textId="77777777" w:rsidR="006D1503" w:rsidRPr="00D278A1" w:rsidRDefault="006D150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51DDB5" w14:textId="77777777" w:rsidR="006D1503" w:rsidRPr="00D278A1" w:rsidRDefault="006D150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B34DC2" w14:textId="77777777" w:rsidR="006D1503" w:rsidRPr="00D278A1" w:rsidRDefault="006D150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ajorHAnsi"/>
          <w:color w:val="auto"/>
          <w:sz w:val="22"/>
          <w:szCs w:val="22"/>
          <w:lang w:eastAsia="en-US"/>
        </w:rPr>
        <w:id w:val="-8759307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BADF9F" w14:textId="77777777" w:rsidR="0087553E" w:rsidRPr="00D278A1" w:rsidRDefault="0087553E">
          <w:pPr>
            <w:pStyle w:val="Nagwekspisutreci"/>
            <w:rPr>
              <w:rFonts w:cstheme="majorHAnsi"/>
              <w:sz w:val="22"/>
              <w:szCs w:val="22"/>
            </w:rPr>
          </w:pPr>
          <w:r w:rsidRPr="00D278A1">
            <w:rPr>
              <w:rFonts w:cstheme="majorHAnsi"/>
              <w:sz w:val="22"/>
              <w:szCs w:val="22"/>
            </w:rPr>
            <w:t>Spis treści</w:t>
          </w:r>
        </w:p>
        <w:p w14:paraId="4221AFED" w14:textId="26139950" w:rsidR="00E97B43" w:rsidRPr="00D278A1" w:rsidRDefault="0087553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r w:rsidRPr="00D278A1">
            <w:rPr>
              <w:rFonts w:asciiTheme="majorHAnsi" w:hAnsiTheme="majorHAnsi" w:cstheme="majorHAnsi"/>
            </w:rPr>
            <w:fldChar w:fldCharType="begin"/>
          </w:r>
          <w:r w:rsidRPr="00D278A1">
            <w:rPr>
              <w:rFonts w:asciiTheme="majorHAnsi" w:hAnsiTheme="majorHAnsi" w:cstheme="majorHAnsi"/>
            </w:rPr>
            <w:instrText xml:space="preserve"> TOC \o "1-3" \h \z \u </w:instrText>
          </w:r>
          <w:r w:rsidRPr="00D278A1">
            <w:rPr>
              <w:rFonts w:asciiTheme="majorHAnsi" w:hAnsiTheme="majorHAnsi" w:cstheme="majorHAnsi"/>
            </w:rPr>
            <w:fldChar w:fldCharType="separate"/>
          </w:r>
          <w:hyperlink w:anchor="_Toc7163817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ROZDZIAŁ I – INSTRUKCJA DLA WYKONAWCÓW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_Toc7163817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4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166F6C9" w14:textId="241B3394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18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INFORMACJE OGÓLNE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_Toc7163818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06162EC7" w14:textId="2340351F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37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 xml:space="preserve">2. </w:t>
            </w:r>
            <w:r w:rsidR="00D66666" w:rsidRPr="00D278A1">
              <w:rPr>
                <w:rStyle w:val="Hipercze"/>
                <w:rFonts w:asciiTheme="majorHAnsi" w:hAnsiTheme="majorHAnsi" w:cstheme="majorHAns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TRYB UDZIELENIA ZAMÓWIENIA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_Toc7163837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1C0D2CC9" w14:textId="2829BE9F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1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 xml:space="preserve">3. </w:t>
            </w:r>
            <w:r w:rsidR="00D66666" w:rsidRPr="00D278A1">
              <w:rPr>
                <w:rStyle w:val="Hipercze"/>
                <w:rFonts w:asciiTheme="majorHAnsi" w:hAnsiTheme="majorHAnsi" w:cstheme="majorHAns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OPIS PRZEDMIOTU ZAMÓWIENIA.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_Toc7163841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407BE01B" w14:textId="00B3205A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2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4.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TERMIN WYKONANIA ZAMÓWIENIA: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_Toc7163842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8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B51316A" w14:textId="01BBBC82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3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5.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WARUNKI UDZIAŁU W POSTĘPOWANIU ORAZ PODSTAWY WYKLUCZENIA, O KTÓRYCH MOWA W ART. 24 UST. 1 I 5 USTAWY PZP.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_Toc7163843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8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4E1A5E6" w14:textId="74DF7415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4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6.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WYKAZ OŚWIADCZEŃ LUB DOKUMENTÓW, POTWIERDZAJĄCYCH SPEŁNIANIE WARUNKÓW UDZIAŁU W POSTĘPOWANIU ORAZ BRAK PODSTAW DO WYKLUCZENIA.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_Toc7163844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11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FA61BBA" w14:textId="1BF1F579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5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7.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INFORMACJE O SPOSOBIE POROZUMIEWANIA SIĘ ZAMAWIAJĄCEGO Z WYKONAWCAMI ORAZ PRZEKAZYWANIA OŚWIADCZEŃ I DOKUMENTÓW, A TAKŻE WSKAZANIE OSÓB UPRAWNIONYCH DO POROZUMIEWANIA SIĘ Z WYKONAWCAMI.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_Toc7163845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14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282B119" w14:textId="68D73A54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6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8.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WYMAGANIA DOTYCZĄCE WADIUM.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_Toc7163846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0AD0CFBF" w14:textId="38AC78E0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7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9.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TERMIN ZWIĄZANIA OFERTĄ.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_Toc7163847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16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07BE86B1" w14:textId="39E1D1A5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8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10.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OPIS SPOSOBU PRZYGOTOWYWANIA OFERT.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_Toc7163848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16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341DF89" w14:textId="24ECA271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49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11.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MIEJSCE ORAZ TERMIN SKŁADANIA I OTWARCIA OFERT.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_Toc7163849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19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01295D32" w14:textId="6CD71BDF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0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12.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OPIS SPOSOBU OBLICZENIA CENY :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_Toc7163850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19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AE8F326" w14:textId="47D7FF74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1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13.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OPIS KRYTERIÓW, KTÓRYMI ZAMAWIAJĄCY BĘDZIE SIĘ KIEROWAŁ PRZY WYBORZE OFERTY, WRAZ Z PODANIEM WAG TYCH KRYTERIÓW I SPOSOBU OCENY OFERT.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_Toc7163851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20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45C4C42F" w14:textId="13B8AA20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2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14.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INFORMACJE O FORMALNOŚCIACH, JAKIE POWINNY ZOSTAĆ DOPEŁNIONE PO WYBORZE OFERTY W CELU ZAWARCIA UMOWY W SPRAWIE ZAMÓWIENIA PUBLICZNEGO.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_Toc7163852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22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8A71A14" w14:textId="312FAF55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3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15.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WYMAGANIA DOTYCZĄCE ZABEZPIECZENIA NALEŻYTEGO WYKONANIA UMOWY.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_Toc7163853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23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2DA028B7" w14:textId="236F689D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4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16.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_Toc7163854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446B7D7" w14:textId="0381FD9E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5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19.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POUCZENIE O ŚRODKACH OCHRONY PRAWNEJ PRZYSŁUGUJĄCYCH WYKONAWCY W TOKU POSTĘPOWANIA O UDZIELENIE ZAMÓWIENIA.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_Toc7163855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27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58079842" w14:textId="596F88B1" w:rsidR="00E97B43" w:rsidRPr="00D278A1" w:rsidRDefault="007C733A" w:rsidP="00D66666">
          <w:pPr>
            <w:pStyle w:val="Spistreci2"/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6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20.</w:t>
            </w:r>
            <w:r w:rsidR="00E97B43" w:rsidRPr="00D278A1">
              <w:rPr>
                <w:rFonts w:asciiTheme="majorHAnsi" w:hAnsiTheme="majorHAnsi" w:cstheme="minorBidi"/>
                <w:noProof/>
              </w:rPr>
              <w:tab/>
            </w:r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KLAUZULA RODO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_Toc7163856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27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668FE35" w14:textId="5B9F1BF6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7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ROZDZIAŁ II – Informacje uzupełniające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_Toc7163857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29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4ED161C" w14:textId="69B08AD8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8" w:history="1">
            <w:r w:rsidR="00E97B43" w:rsidRPr="00D278A1">
              <w:rPr>
                <w:rStyle w:val="Hipercze"/>
                <w:rFonts w:asciiTheme="majorHAnsi" w:hAnsiTheme="majorHAnsi" w:cstheme="majorHAnsi"/>
                <w:noProof/>
              </w:rPr>
              <w:t>ROZDZIAŁ III – wykaz załączników do SIWZ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_Toc7163858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30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46762EBA" w14:textId="7DBB132A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59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1 do SIWZ – formularz oferty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_Toc7163859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31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EEB6778" w14:textId="50A4652E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66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2 do SIWZ – OŚWIADCZENIE WŁASNE WYKONAWCY Z ART. 25A UST. 1 Pzp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_Toc7163866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35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7ED2E86" w14:textId="591EE49E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67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3 UMOWA WZÓR *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9A5FC4">
              <w:rPr>
                <w:rFonts w:asciiTheme="majorHAnsi" w:hAnsiTheme="majorHAnsi"/>
                <w:noProof/>
                <w:webHidden/>
              </w:rPr>
              <w:t>40</w:t>
            </w:r>
            <w:bookmarkStart w:id="1" w:name="_GoBack"/>
            <w:bookmarkEnd w:id="1"/>
          </w:hyperlink>
        </w:p>
        <w:p w14:paraId="111EB2E8" w14:textId="6DEEFA4F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68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4 – oświadczenie w zakresie art. 24 ust. 11 ustawy PZP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_Toc7163868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46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1C23B28" w14:textId="66F425D6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69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5 do SIWZ – zobowiązanie innego podmiotu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_Toc7163869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47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7364554E" w14:textId="55B1ADCA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70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6 OPIS PRZEDMIOTU ZAMOWIENIA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_Toc7163870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49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6B298120" w14:textId="6C5C28CB" w:rsidR="00E97B43" w:rsidRPr="00D278A1" w:rsidRDefault="007C733A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asciiTheme="majorHAnsi" w:hAnsiTheme="majorHAnsi" w:cstheme="minorBidi"/>
              <w:noProof/>
            </w:rPr>
          </w:pPr>
          <w:hyperlink w:anchor="_Toc7163886" w:history="1">
            <w:r w:rsidR="00E97B43" w:rsidRPr="00D278A1">
              <w:rPr>
                <w:rStyle w:val="Hipercze"/>
                <w:rFonts w:asciiTheme="majorHAnsi" w:hAnsiTheme="majorHAnsi"/>
                <w:noProof/>
              </w:rPr>
              <w:t>Załącznik nr 7 do SIWZ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tab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instrText xml:space="preserve"> PAGEREF _Toc7163886 \h </w:instrText>
            </w:r>
            <w:r w:rsidR="00E97B43" w:rsidRPr="00D278A1">
              <w:rPr>
                <w:rFonts w:asciiTheme="majorHAnsi" w:hAnsiTheme="majorHAnsi"/>
                <w:noProof/>
                <w:webHidden/>
              </w:rPr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564D4E">
              <w:rPr>
                <w:rFonts w:asciiTheme="majorHAnsi" w:hAnsiTheme="majorHAnsi"/>
                <w:noProof/>
                <w:webHidden/>
              </w:rPr>
              <w:t>85</w:t>
            </w:r>
            <w:r w:rsidR="00E97B43" w:rsidRPr="00D278A1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14:paraId="324BA921" w14:textId="77777777" w:rsidR="0087553E" w:rsidRPr="00D278A1" w:rsidRDefault="0087553E">
          <w:pPr>
            <w:rPr>
              <w:rFonts w:asciiTheme="majorHAnsi" w:hAnsiTheme="majorHAnsi" w:cstheme="majorHAnsi"/>
            </w:rPr>
          </w:pPr>
          <w:r w:rsidRPr="00D278A1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1BA41E3F" w14:textId="77777777" w:rsidR="00D56D0E" w:rsidRPr="00D278A1" w:rsidRDefault="00D56D0E" w:rsidP="000B2EFD">
      <w:pPr>
        <w:pStyle w:val="Nagwek1"/>
        <w:rPr>
          <w:rFonts w:cstheme="majorHAnsi"/>
          <w:sz w:val="22"/>
          <w:szCs w:val="22"/>
        </w:rPr>
      </w:pPr>
    </w:p>
    <w:p w14:paraId="022926C4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7FC0D270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23561D76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39B4EB58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6CB560A3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05494CF9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681A9464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5EBBB969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62C4DF5D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35B9D40B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35087AFF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216349AD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790E3ECC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328C06DB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40EFC504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496612E7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6BF009B2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72B0F370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0978009C" w14:textId="77777777" w:rsidR="00FF69AC" w:rsidRPr="00D278A1" w:rsidRDefault="00FF69AC" w:rsidP="00FF69AC">
      <w:pPr>
        <w:rPr>
          <w:rFonts w:asciiTheme="majorHAnsi" w:hAnsiTheme="majorHAnsi" w:cstheme="majorHAnsi"/>
        </w:rPr>
      </w:pPr>
    </w:p>
    <w:p w14:paraId="5BBC09F5" w14:textId="77777777" w:rsidR="006D1503" w:rsidRPr="00D278A1" w:rsidRDefault="006D1503" w:rsidP="006D1503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57D6D910" w14:textId="16D1C289" w:rsidR="00B47D23" w:rsidRPr="00D278A1" w:rsidRDefault="00B47D23" w:rsidP="006D1503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Specyfikacja niniejsza zawiera </w:t>
      </w:r>
      <w:r w:rsidR="0076503E">
        <w:rPr>
          <w:rFonts w:asciiTheme="majorHAnsi" w:hAnsiTheme="majorHAnsi" w:cstheme="majorHAnsi"/>
        </w:rPr>
        <w:t>8</w:t>
      </w:r>
      <w:r w:rsidR="000255B4">
        <w:rPr>
          <w:rFonts w:asciiTheme="majorHAnsi" w:hAnsiTheme="majorHAnsi" w:cstheme="majorHAnsi"/>
        </w:rPr>
        <w:t>5</w:t>
      </w:r>
      <w:r w:rsidR="00D278A1">
        <w:rPr>
          <w:rFonts w:asciiTheme="majorHAnsi" w:hAnsiTheme="majorHAnsi" w:cstheme="majorHAnsi"/>
        </w:rPr>
        <w:t xml:space="preserve"> stron</w:t>
      </w:r>
    </w:p>
    <w:p w14:paraId="68522B94" w14:textId="77777777" w:rsidR="0087553E" w:rsidRPr="00D278A1" w:rsidRDefault="0087553E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5EB4C4" w14:textId="77777777" w:rsidR="00FF69AC" w:rsidRPr="00D278A1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49A189" w14:textId="77777777" w:rsidR="00FF69AC" w:rsidRPr="00D278A1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C6F8E8" w14:textId="77777777" w:rsidR="00FF69AC" w:rsidRPr="00D278A1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47CAF3" w14:textId="77777777" w:rsidR="0062721D" w:rsidRPr="00D278A1" w:rsidRDefault="0062721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41B0FB" w14:textId="77777777" w:rsidR="00FF69AC" w:rsidRPr="00D278A1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2F6BD1" w14:textId="77777777" w:rsidR="00FF69AC" w:rsidRPr="00D278A1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481A94" w14:textId="4A2298F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Nr referencyjny: </w:t>
      </w:r>
      <w:r w:rsidR="000C6E16" w:rsidRPr="00D278A1">
        <w:rPr>
          <w:rFonts w:asciiTheme="majorHAnsi" w:hAnsiTheme="majorHAnsi" w:cstheme="majorHAnsi"/>
        </w:rPr>
        <w:t>R</w:t>
      </w:r>
      <w:r w:rsidR="00870EDB">
        <w:rPr>
          <w:rFonts w:asciiTheme="majorHAnsi" w:hAnsiTheme="majorHAnsi" w:cstheme="majorHAnsi"/>
        </w:rPr>
        <w:t>g</w:t>
      </w:r>
      <w:r w:rsidR="000C6E16" w:rsidRPr="00D278A1">
        <w:rPr>
          <w:rFonts w:asciiTheme="majorHAnsi" w:hAnsiTheme="majorHAnsi" w:cstheme="majorHAnsi"/>
        </w:rPr>
        <w:t>.271.</w:t>
      </w:r>
      <w:r w:rsidR="00870EDB">
        <w:rPr>
          <w:rFonts w:asciiTheme="majorHAnsi" w:hAnsiTheme="majorHAnsi" w:cstheme="majorHAnsi"/>
        </w:rPr>
        <w:t>12</w:t>
      </w:r>
      <w:r w:rsidR="000C6E16" w:rsidRPr="00D278A1">
        <w:rPr>
          <w:rFonts w:asciiTheme="majorHAnsi" w:hAnsiTheme="majorHAnsi" w:cstheme="majorHAnsi"/>
        </w:rPr>
        <w:t>.2019.</w:t>
      </w:r>
      <w:r w:rsidR="004D28C9" w:rsidRPr="00D278A1">
        <w:rPr>
          <w:rFonts w:asciiTheme="majorHAnsi" w:hAnsiTheme="majorHAnsi" w:cstheme="majorHAnsi"/>
        </w:rPr>
        <w:t>EW</w:t>
      </w:r>
    </w:p>
    <w:p w14:paraId="513057BD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6A2BB70" w14:textId="77777777" w:rsidR="006D1503" w:rsidRPr="00D278A1" w:rsidRDefault="0087553E" w:rsidP="0087553E">
      <w:pPr>
        <w:pStyle w:val="Nagwek1"/>
        <w:jc w:val="center"/>
        <w:rPr>
          <w:rFonts w:cstheme="majorHAnsi"/>
          <w:b/>
          <w:bCs/>
          <w:color w:val="000000"/>
          <w:sz w:val="22"/>
          <w:szCs w:val="22"/>
        </w:rPr>
      </w:pPr>
      <w:bookmarkStart w:id="2" w:name="_Toc7163817"/>
      <w:r w:rsidRPr="00D278A1">
        <w:rPr>
          <w:rFonts w:cstheme="majorHAnsi"/>
          <w:sz w:val="22"/>
          <w:szCs w:val="22"/>
        </w:rPr>
        <w:t>ROZDZIAŁ I – INSTRUKCJA DLA WYKONAWCÓW</w:t>
      </w:r>
      <w:bookmarkEnd w:id="2"/>
    </w:p>
    <w:p w14:paraId="6BFD7FFE" w14:textId="77777777" w:rsidR="006D1503" w:rsidRPr="00D278A1" w:rsidRDefault="006D1503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772417F9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SPECYFIKACJA ISTOTNYCH WARUNKÓW ZAMÓWIENIA</w:t>
      </w:r>
    </w:p>
    <w:p w14:paraId="3EB8B075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E563BDD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 xml:space="preserve">przetarg nieograniczony pn.: </w:t>
      </w:r>
    </w:p>
    <w:p w14:paraId="5D437270" w14:textId="77777777" w:rsidR="00B47D23" w:rsidRPr="00D278A1" w:rsidRDefault="00B47D23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Dostawa, instalacja i uruchomienie sprzętu komputerowego oraz multimedialnego w ramach projektu pn.</w:t>
      </w:r>
      <w:r w:rsidR="00222CA7" w:rsidRPr="00D278A1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D278A1">
        <w:rPr>
          <w:rFonts w:asciiTheme="majorHAnsi" w:hAnsiTheme="majorHAnsi" w:cstheme="majorHAnsi"/>
          <w:b/>
          <w:bCs/>
          <w:color w:val="000000"/>
        </w:rPr>
        <w:t>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7F8A14C4" w14:textId="77777777" w:rsidR="00FB53CC" w:rsidRPr="00D278A1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F4B9A7D" w14:textId="77777777" w:rsidR="006D1503" w:rsidRPr="00D278A1" w:rsidRDefault="006D1503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B53CC" w:rsidRPr="00D278A1" w14:paraId="691B582B" w14:textId="77777777" w:rsidTr="006710AA">
        <w:trPr>
          <w:trHeight w:val="2594"/>
        </w:trPr>
        <w:tc>
          <w:tcPr>
            <w:tcW w:w="9606" w:type="dxa"/>
          </w:tcPr>
          <w:p w14:paraId="42728DD8" w14:textId="77777777" w:rsidR="00FB53CC" w:rsidRPr="00D278A1" w:rsidRDefault="00D56D0E" w:rsidP="00E929E5">
            <w:pPr>
              <w:pStyle w:val="Nagwek2"/>
              <w:numPr>
                <w:ilvl w:val="0"/>
                <w:numId w:val="31"/>
              </w:numPr>
              <w:rPr>
                <w:rFonts w:cstheme="majorHAnsi"/>
                <w:sz w:val="22"/>
                <w:szCs w:val="22"/>
              </w:rPr>
            </w:pPr>
            <w:bookmarkStart w:id="3" w:name="_Toc5136368"/>
            <w:bookmarkStart w:id="4" w:name="_Toc7163818"/>
            <w:r w:rsidRPr="00D278A1">
              <w:rPr>
                <w:rFonts w:cstheme="majorHAnsi"/>
                <w:sz w:val="22"/>
                <w:szCs w:val="22"/>
              </w:rPr>
              <w:lastRenderedPageBreak/>
              <w:t>INFORMACJE OGÓLNE</w:t>
            </w:r>
            <w:bookmarkEnd w:id="3"/>
            <w:bookmarkEnd w:id="4"/>
          </w:p>
          <w:p w14:paraId="3FB8689E" w14:textId="77777777" w:rsidR="00D56D0E" w:rsidRPr="00D278A1" w:rsidRDefault="00D56D0E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20924460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/>
                <w:color w:val="000000"/>
              </w:rPr>
            </w:pPr>
            <w:bookmarkStart w:id="5" w:name="_Toc5134606"/>
            <w:bookmarkStart w:id="6" w:name="_Toc5136369"/>
            <w:bookmarkStart w:id="7" w:name="_Toc5136422"/>
            <w:bookmarkStart w:id="8" w:name="_Toc5194007"/>
            <w:bookmarkStart w:id="9" w:name="_Toc6914120"/>
            <w:bookmarkStart w:id="10" w:name="_Toc6914284"/>
            <w:bookmarkStart w:id="11" w:name="_Toc6986388"/>
            <w:bookmarkStart w:id="12" w:name="_Toc6987494"/>
            <w:bookmarkStart w:id="13" w:name="_Toc7003473"/>
            <w:bookmarkStart w:id="14" w:name="_Toc7163819"/>
            <w:r w:rsidRPr="00D278A1">
              <w:rPr>
                <w:rFonts w:asciiTheme="majorHAnsi" w:hAnsiTheme="majorHAnsi" w:cstheme="majorHAnsi"/>
                <w:b/>
                <w:color w:val="000000"/>
              </w:rPr>
              <w:t>ZAMAWIAJĄCY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2655DB96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5" w:name="_Toc5134607"/>
            <w:bookmarkStart w:id="16" w:name="_Toc5136370"/>
            <w:bookmarkStart w:id="17" w:name="_Toc5136423"/>
            <w:bookmarkStart w:id="18" w:name="_Toc5194008"/>
            <w:bookmarkStart w:id="19" w:name="_Toc6914121"/>
            <w:bookmarkStart w:id="20" w:name="_Toc6914285"/>
            <w:bookmarkStart w:id="21" w:name="_Toc6986389"/>
            <w:bookmarkStart w:id="22" w:name="_Toc6987495"/>
            <w:bookmarkStart w:id="23" w:name="_Toc7003474"/>
            <w:bookmarkStart w:id="24" w:name="_Toc7163820"/>
            <w:r w:rsidRPr="00D278A1">
              <w:rPr>
                <w:rFonts w:asciiTheme="majorHAnsi" w:hAnsiTheme="majorHAnsi" w:cstheme="majorHAnsi"/>
                <w:color w:val="000000"/>
              </w:rPr>
              <w:t>1. Gmina Aleksandrów Kujawski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46D5D29F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5" w:name="_Toc5134608"/>
            <w:bookmarkStart w:id="26" w:name="_Toc5136371"/>
            <w:bookmarkStart w:id="27" w:name="_Toc5136424"/>
            <w:bookmarkStart w:id="28" w:name="_Toc5194009"/>
            <w:bookmarkStart w:id="29" w:name="_Toc6914122"/>
            <w:bookmarkStart w:id="30" w:name="_Toc6914286"/>
            <w:bookmarkStart w:id="31" w:name="_Toc6986390"/>
            <w:bookmarkStart w:id="32" w:name="_Toc6987496"/>
            <w:bookmarkStart w:id="33" w:name="_Toc7003475"/>
            <w:bookmarkStart w:id="34" w:name="_Toc7163821"/>
            <w:r w:rsidRPr="00D278A1">
              <w:rPr>
                <w:rFonts w:asciiTheme="majorHAnsi" w:hAnsiTheme="majorHAnsi" w:cstheme="majorHAnsi"/>
                <w:color w:val="000000"/>
              </w:rPr>
              <w:t>ul. Słowackiego 12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13FE0265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35" w:name="_Toc5134609"/>
            <w:bookmarkStart w:id="36" w:name="_Toc5136372"/>
            <w:bookmarkStart w:id="37" w:name="_Toc5136425"/>
            <w:bookmarkStart w:id="38" w:name="_Toc5194010"/>
            <w:bookmarkStart w:id="39" w:name="_Toc6914123"/>
            <w:bookmarkStart w:id="40" w:name="_Toc6914287"/>
            <w:bookmarkStart w:id="41" w:name="_Toc6986391"/>
            <w:bookmarkStart w:id="42" w:name="_Toc6987497"/>
            <w:bookmarkStart w:id="43" w:name="_Toc7003476"/>
            <w:bookmarkStart w:id="44" w:name="_Toc7163822"/>
            <w:r w:rsidRPr="00D278A1">
              <w:rPr>
                <w:rFonts w:asciiTheme="majorHAnsi" w:hAnsiTheme="majorHAnsi" w:cstheme="majorHAnsi"/>
                <w:color w:val="000000"/>
              </w:rPr>
              <w:t>87-700 Aleksandrów Kujawski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12AE8DFF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45" w:name="_Toc5134610"/>
            <w:bookmarkStart w:id="46" w:name="_Toc5136373"/>
            <w:bookmarkStart w:id="47" w:name="_Toc5136426"/>
            <w:bookmarkStart w:id="48" w:name="_Toc5194011"/>
            <w:bookmarkStart w:id="49" w:name="_Toc6914124"/>
            <w:bookmarkStart w:id="50" w:name="_Toc6914288"/>
            <w:bookmarkStart w:id="51" w:name="_Toc6986392"/>
            <w:bookmarkStart w:id="52" w:name="_Toc6987498"/>
            <w:bookmarkStart w:id="53" w:name="_Toc7003477"/>
            <w:bookmarkStart w:id="54" w:name="_Toc7163823"/>
            <w:r w:rsidRPr="00D278A1">
              <w:rPr>
                <w:rFonts w:asciiTheme="majorHAnsi" w:hAnsiTheme="majorHAnsi" w:cstheme="majorHAnsi"/>
                <w:color w:val="000000"/>
              </w:rPr>
              <w:t>tel./fax 54-282-20-59, 54-282-20-31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  <w:p w14:paraId="4D8A370B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55" w:name="_Toc5134611"/>
            <w:bookmarkStart w:id="56" w:name="_Toc5136374"/>
            <w:bookmarkStart w:id="57" w:name="_Toc5136427"/>
            <w:bookmarkStart w:id="58" w:name="_Toc5194012"/>
            <w:bookmarkStart w:id="59" w:name="_Toc6914125"/>
            <w:bookmarkStart w:id="60" w:name="_Toc6914289"/>
            <w:bookmarkStart w:id="61" w:name="_Toc6986393"/>
            <w:bookmarkStart w:id="62" w:name="_Toc6987499"/>
            <w:bookmarkStart w:id="63" w:name="_Toc7003478"/>
            <w:bookmarkStart w:id="64" w:name="_Toc7163824"/>
            <w:r w:rsidRPr="00D278A1">
              <w:rPr>
                <w:rFonts w:asciiTheme="majorHAnsi" w:hAnsiTheme="majorHAnsi" w:cstheme="majorHAnsi"/>
                <w:color w:val="000000"/>
              </w:rPr>
              <w:t>sekretariat@gmina-aleksandrowkujawski.pl</w:t>
            </w:r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  <w:p w14:paraId="4A6E7ECE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65" w:name="_Toc5134612"/>
            <w:bookmarkStart w:id="66" w:name="_Toc5136375"/>
            <w:bookmarkStart w:id="67" w:name="_Toc5136428"/>
            <w:bookmarkStart w:id="68" w:name="_Toc5194013"/>
            <w:bookmarkStart w:id="69" w:name="_Toc6914126"/>
            <w:bookmarkStart w:id="70" w:name="_Toc6914290"/>
            <w:bookmarkStart w:id="71" w:name="_Toc6986394"/>
            <w:bookmarkStart w:id="72" w:name="_Toc6987500"/>
            <w:bookmarkStart w:id="73" w:name="_Toc7003479"/>
            <w:bookmarkStart w:id="74" w:name="_Toc7163825"/>
            <w:r w:rsidRPr="00D278A1">
              <w:rPr>
                <w:rFonts w:asciiTheme="majorHAnsi" w:hAnsiTheme="majorHAnsi" w:cstheme="majorHAnsi"/>
                <w:color w:val="000000"/>
              </w:rPr>
              <w:t>strona internetowa: www.bip.gmina-aleksandrowkujawski.pl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</w:p>
          <w:p w14:paraId="0C038E90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75" w:name="_Toc5134613"/>
            <w:bookmarkStart w:id="76" w:name="_Toc5136376"/>
            <w:bookmarkStart w:id="77" w:name="_Toc5136429"/>
            <w:bookmarkStart w:id="78" w:name="_Toc5194014"/>
            <w:bookmarkStart w:id="79" w:name="_Toc6914127"/>
            <w:bookmarkStart w:id="80" w:name="_Toc6914291"/>
            <w:bookmarkStart w:id="81" w:name="_Toc6986395"/>
            <w:bookmarkStart w:id="82" w:name="_Toc6987501"/>
            <w:bookmarkStart w:id="83" w:name="_Toc7003480"/>
            <w:bookmarkStart w:id="84" w:name="_Toc7163826"/>
            <w:r w:rsidRPr="00D278A1">
              <w:rPr>
                <w:rFonts w:asciiTheme="majorHAnsi" w:hAnsiTheme="majorHAnsi" w:cstheme="majorHAnsi"/>
                <w:color w:val="000000"/>
              </w:rPr>
              <w:t>godziny urzędowania: poniedziałek, środa, czwartek 07:30- 15:30, wtorek 07:30 – 17:00,</w:t>
            </w:r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7F80E919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85" w:name="_Toc5134614"/>
            <w:bookmarkStart w:id="86" w:name="_Toc5136377"/>
            <w:bookmarkStart w:id="87" w:name="_Toc5136430"/>
            <w:bookmarkStart w:id="88" w:name="_Toc5194015"/>
            <w:bookmarkStart w:id="89" w:name="_Toc6914128"/>
            <w:bookmarkStart w:id="90" w:name="_Toc6914292"/>
            <w:bookmarkStart w:id="91" w:name="_Toc6986396"/>
            <w:bookmarkStart w:id="92" w:name="_Toc6987502"/>
            <w:bookmarkStart w:id="93" w:name="_Toc7003481"/>
            <w:bookmarkStart w:id="94" w:name="_Toc7163827"/>
            <w:r w:rsidRPr="00D278A1">
              <w:rPr>
                <w:rFonts w:asciiTheme="majorHAnsi" w:hAnsiTheme="majorHAnsi" w:cstheme="majorHAnsi"/>
                <w:color w:val="000000"/>
              </w:rPr>
              <w:t>piątek 07:30 – 14:00.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</w:p>
          <w:p w14:paraId="0F7B6C88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95" w:name="_Toc5134615"/>
            <w:bookmarkStart w:id="96" w:name="_Toc5136378"/>
            <w:bookmarkStart w:id="97" w:name="_Toc5136431"/>
            <w:bookmarkStart w:id="98" w:name="_Toc5194016"/>
            <w:bookmarkStart w:id="99" w:name="_Toc6914129"/>
            <w:bookmarkStart w:id="100" w:name="_Toc6914293"/>
            <w:bookmarkStart w:id="101" w:name="_Toc6986397"/>
            <w:bookmarkStart w:id="102" w:name="_Toc6987503"/>
            <w:bookmarkStart w:id="103" w:name="_Toc7003482"/>
            <w:bookmarkStart w:id="104" w:name="_Toc7163828"/>
            <w:r w:rsidRPr="00D278A1">
              <w:rPr>
                <w:rFonts w:asciiTheme="majorHAnsi" w:hAnsiTheme="majorHAnsi" w:cstheme="majorHAnsi"/>
                <w:color w:val="000000"/>
              </w:rPr>
              <w:t>Konto bankowe: KBS Aleksandrów Kujawski, numer: 64 9537 0000 0010 5356 2000 0027</w:t>
            </w:r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</w:p>
          <w:p w14:paraId="0CFF480B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05" w:name="_Toc5134616"/>
            <w:bookmarkStart w:id="106" w:name="_Toc5136379"/>
            <w:bookmarkStart w:id="107" w:name="_Toc5136432"/>
            <w:bookmarkStart w:id="108" w:name="_Toc5194017"/>
            <w:bookmarkStart w:id="109" w:name="_Toc6914130"/>
            <w:bookmarkStart w:id="110" w:name="_Toc6914294"/>
            <w:bookmarkStart w:id="111" w:name="_Toc6986398"/>
            <w:bookmarkStart w:id="112" w:name="_Toc6987504"/>
            <w:bookmarkStart w:id="113" w:name="_Toc7003483"/>
            <w:bookmarkStart w:id="114" w:name="_Toc7163829"/>
            <w:r w:rsidRPr="00D278A1">
              <w:rPr>
                <w:rFonts w:asciiTheme="majorHAnsi" w:hAnsiTheme="majorHAnsi" w:cstheme="majorHAnsi"/>
                <w:color w:val="000000"/>
              </w:rPr>
              <w:t>Zamawiający informuje, iż udostępnia na stronie internetowej specyfikację istotnych warunków zamówienia od dnia umieszczenia ogłoszenia o zamówieniu w Biuletynie Zamówień Publicznych udostępnionym na stronach portalu internetowego Urzędu Zamówień Publicznych.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</w:p>
          <w:p w14:paraId="387B8F09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</w:p>
          <w:p w14:paraId="772B1938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15" w:name="_Toc5134617"/>
            <w:bookmarkStart w:id="116" w:name="_Toc5136380"/>
            <w:bookmarkStart w:id="117" w:name="_Toc5136433"/>
            <w:bookmarkStart w:id="118" w:name="_Toc5194018"/>
            <w:bookmarkStart w:id="119" w:name="_Toc6914131"/>
            <w:bookmarkStart w:id="120" w:name="_Toc6914295"/>
            <w:bookmarkStart w:id="121" w:name="_Toc6986399"/>
            <w:bookmarkStart w:id="122" w:name="_Toc6987505"/>
            <w:bookmarkStart w:id="123" w:name="_Toc7003484"/>
            <w:bookmarkStart w:id="124" w:name="_Toc7163830"/>
            <w:r w:rsidRPr="00D278A1">
              <w:rPr>
                <w:rFonts w:asciiTheme="majorHAnsi" w:hAnsiTheme="majorHAnsi" w:cstheme="majorHAnsi"/>
                <w:color w:val="000000"/>
              </w:rPr>
              <w:t>działająca w imieniu i na rzecz:</w:t>
            </w:r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r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4B736816" w14:textId="77777777" w:rsidR="006710AA" w:rsidRPr="00D278A1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25" w:name="_Toc5134618"/>
            <w:bookmarkStart w:id="126" w:name="_Toc5136381"/>
            <w:bookmarkStart w:id="127" w:name="_Toc5136434"/>
            <w:bookmarkStart w:id="128" w:name="_Toc5194019"/>
            <w:bookmarkStart w:id="129" w:name="_Toc6914132"/>
            <w:bookmarkStart w:id="130" w:name="_Toc6914296"/>
            <w:bookmarkStart w:id="131" w:name="_Toc6986400"/>
            <w:bookmarkStart w:id="132" w:name="_Toc6987506"/>
            <w:bookmarkStart w:id="133" w:name="_Toc7003485"/>
            <w:bookmarkStart w:id="134" w:name="_Toc7163831"/>
            <w:r w:rsidRPr="00D278A1">
              <w:rPr>
                <w:rFonts w:asciiTheme="majorHAnsi" w:hAnsiTheme="majorHAnsi" w:cstheme="majorHAnsi"/>
                <w:color w:val="000000"/>
              </w:rPr>
              <w:t>SZKOŁA PODSTAWOWA IM. POWSTAŃCÓW WIELKOPOLSKICH W OPOKACH, 87-700 Aleksandrów Kujawski, Opoki 43, NIP 8911393149, REGON 001170193</w:t>
            </w:r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  <w:p w14:paraId="256CFFD1" w14:textId="77777777" w:rsidR="006710AA" w:rsidRPr="00D278A1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35" w:name="_Toc5134619"/>
            <w:bookmarkStart w:id="136" w:name="_Toc5136382"/>
            <w:bookmarkStart w:id="137" w:name="_Toc5136435"/>
            <w:bookmarkStart w:id="138" w:name="_Toc5194020"/>
            <w:bookmarkStart w:id="139" w:name="_Toc6914133"/>
            <w:bookmarkStart w:id="140" w:name="_Toc6914297"/>
            <w:bookmarkStart w:id="141" w:name="_Toc6986401"/>
            <w:bookmarkStart w:id="142" w:name="_Toc6987507"/>
            <w:bookmarkStart w:id="143" w:name="_Toc7003486"/>
            <w:bookmarkStart w:id="144" w:name="_Toc7163832"/>
            <w:r w:rsidRPr="00D278A1">
              <w:rPr>
                <w:rFonts w:asciiTheme="majorHAnsi" w:hAnsiTheme="majorHAnsi" w:cstheme="majorHAnsi"/>
                <w:color w:val="000000"/>
              </w:rPr>
              <w:t>SZKOŁA PODSTAWOWA IM. KS. KAN. JANA MATUSIAKA W OSTROWĄSIE, 87-700 Aleksandrow Kujawski, Ostrowąs 81,  NIP 8911393155, REGON 001170187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  <w:p w14:paraId="619EB703" w14:textId="77777777" w:rsidR="006710AA" w:rsidRPr="00D278A1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45" w:name="_Toc5134620"/>
            <w:bookmarkStart w:id="146" w:name="_Toc5136383"/>
            <w:bookmarkStart w:id="147" w:name="_Toc5136436"/>
            <w:bookmarkStart w:id="148" w:name="_Toc5194021"/>
            <w:bookmarkStart w:id="149" w:name="_Toc6914134"/>
            <w:bookmarkStart w:id="150" w:name="_Toc6914298"/>
            <w:bookmarkStart w:id="151" w:name="_Toc6986402"/>
            <w:bookmarkStart w:id="152" w:name="_Toc6987508"/>
            <w:bookmarkStart w:id="153" w:name="_Toc7003487"/>
            <w:bookmarkStart w:id="154" w:name="_Toc7163833"/>
            <w:r w:rsidRPr="00D278A1">
              <w:rPr>
                <w:rFonts w:asciiTheme="majorHAnsi" w:hAnsiTheme="majorHAnsi" w:cstheme="majorHAnsi"/>
                <w:color w:val="000000"/>
              </w:rPr>
              <w:t>SZKOŁA PODSTAWOWA IM.MJR HENRYKA DOBRZAŃSKIEGO "HUBALA" W PRZYBRANOWIE, 87-700 Aleksandrów Kujawski, Przybranowo 46, NIP 8911393126, REGON 001170218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</w:p>
          <w:p w14:paraId="20DFCFE0" w14:textId="77777777" w:rsidR="006710AA" w:rsidRPr="00D278A1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55" w:name="_Toc5134621"/>
            <w:bookmarkStart w:id="156" w:name="_Toc5136384"/>
            <w:bookmarkStart w:id="157" w:name="_Toc5136437"/>
            <w:bookmarkStart w:id="158" w:name="_Toc5194022"/>
            <w:bookmarkStart w:id="159" w:name="_Toc6914135"/>
            <w:bookmarkStart w:id="160" w:name="_Toc6914299"/>
            <w:bookmarkStart w:id="161" w:name="_Toc6986403"/>
            <w:bookmarkStart w:id="162" w:name="_Toc6987509"/>
            <w:bookmarkStart w:id="163" w:name="_Toc7003488"/>
            <w:bookmarkStart w:id="164" w:name="_Toc7163834"/>
            <w:r w:rsidRPr="00D278A1">
              <w:rPr>
                <w:rFonts w:asciiTheme="majorHAnsi" w:hAnsiTheme="majorHAnsi" w:cstheme="majorHAnsi"/>
                <w:color w:val="000000"/>
              </w:rPr>
              <w:t>SZKOŁA PODSTAWOWA IM. WINCENTEGO PIOTROWSKIEGO W WOŁUSZEWIE, 87-720 Ciechocinek Wołuszewo 79, NIP 8911393190, REGON 001169913</w:t>
            </w:r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</w:p>
          <w:p w14:paraId="4536796D" w14:textId="77777777" w:rsidR="006710AA" w:rsidRPr="00D278A1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65" w:name="_Toc5134622"/>
            <w:bookmarkStart w:id="166" w:name="_Toc5136385"/>
            <w:bookmarkStart w:id="167" w:name="_Toc5136438"/>
            <w:bookmarkStart w:id="168" w:name="_Toc5194023"/>
            <w:bookmarkStart w:id="169" w:name="_Toc6914136"/>
            <w:bookmarkStart w:id="170" w:name="_Toc6914300"/>
            <w:bookmarkStart w:id="171" w:name="_Toc6986404"/>
            <w:bookmarkStart w:id="172" w:name="_Toc6987510"/>
            <w:bookmarkStart w:id="173" w:name="_Toc7003489"/>
            <w:bookmarkStart w:id="174" w:name="_Toc7163835"/>
            <w:r w:rsidRPr="00D278A1">
              <w:rPr>
                <w:rFonts w:asciiTheme="majorHAnsi" w:hAnsiTheme="majorHAnsi" w:cstheme="majorHAnsi"/>
                <w:color w:val="000000"/>
              </w:rPr>
              <w:t>SZKOŁA PODSTAWOWA IM. TADEUSZA KOŚCIUSZKI W SŁUŻEWIE, 87-710 Służewo ul. Toruńska 8, NIP 8911262163, REGON 001170201</w:t>
            </w:r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</w:p>
          <w:p w14:paraId="55DD1526" w14:textId="77777777" w:rsidR="006710AA" w:rsidRPr="00D278A1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75" w:name="_Toc5134623"/>
            <w:bookmarkStart w:id="176" w:name="_Toc5136386"/>
            <w:bookmarkStart w:id="177" w:name="_Toc5136439"/>
            <w:bookmarkStart w:id="178" w:name="_Toc5194024"/>
            <w:bookmarkStart w:id="179" w:name="_Toc6914137"/>
            <w:bookmarkStart w:id="180" w:name="_Toc6914301"/>
            <w:bookmarkStart w:id="181" w:name="_Toc6986405"/>
            <w:bookmarkStart w:id="182" w:name="_Toc6987511"/>
            <w:bookmarkStart w:id="183" w:name="_Toc7003490"/>
            <w:bookmarkStart w:id="184" w:name="_Toc7163836"/>
            <w:r w:rsidRPr="00D278A1">
              <w:rPr>
                <w:rFonts w:asciiTheme="majorHAnsi" w:hAnsiTheme="majorHAnsi" w:cstheme="majorHAnsi"/>
                <w:color w:val="000000"/>
              </w:rPr>
              <w:t>SZKOŁA PODSTAWOWA IM. MARII DANILEWICZ ZIELIŃSKIEJ W STAWKACH, 87-700 Aleksandrów Kujawski, Stawki ul. Szkolna 4, NIP 8911393161, REGON 000597340</w:t>
            </w:r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</w:p>
          <w:p w14:paraId="1D8148BF" w14:textId="77777777" w:rsidR="006710AA" w:rsidRPr="00D278A1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</w:p>
          <w:p w14:paraId="03D0771F" w14:textId="77777777" w:rsidR="006710AA" w:rsidRPr="00D278A1" w:rsidRDefault="006710AA" w:rsidP="0087553E">
            <w:pPr>
              <w:pStyle w:val="Nagwek2"/>
              <w:rPr>
                <w:rFonts w:cstheme="majorHAnsi"/>
                <w:sz w:val="22"/>
                <w:szCs w:val="22"/>
              </w:rPr>
            </w:pPr>
            <w:bookmarkStart w:id="185" w:name="_Toc7163837"/>
            <w:r w:rsidRPr="00D278A1">
              <w:rPr>
                <w:rFonts w:cstheme="majorHAnsi"/>
                <w:sz w:val="22"/>
                <w:szCs w:val="22"/>
              </w:rPr>
              <w:t>2. TRYB UDZIELENIA ZAMÓWIENIA</w:t>
            </w:r>
            <w:bookmarkEnd w:id="185"/>
          </w:p>
          <w:p w14:paraId="6F76886C" w14:textId="09C2DB79" w:rsidR="006710AA" w:rsidRPr="00D278A1" w:rsidRDefault="006710AA" w:rsidP="000B2E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86" w:name="_Toc5134625"/>
            <w:bookmarkStart w:id="187" w:name="_Toc5136388"/>
            <w:bookmarkStart w:id="188" w:name="_Toc5136441"/>
            <w:bookmarkStart w:id="189" w:name="_Toc5194026"/>
            <w:bookmarkStart w:id="190" w:name="_Toc6914139"/>
            <w:bookmarkStart w:id="191" w:name="_Toc6914303"/>
            <w:bookmarkStart w:id="192" w:name="_Toc6986407"/>
            <w:bookmarkStart w:id="193" w:name="_Toc6987513"/>
            <w:bookmarkStart w:id="194" w:name="_Toc7003492"/>
            <w:bookmarkStart w:id="195" w:name="_Toc7163838"/>
            <w:r w:rsidRPr="00D278A1">
              <w:rPr>
                <w:rFonts w:asciiTheme="majorHAnsi" w:hAnsiTheme="majorHAnsi" w:cstheme="majorHAnsi"/>
                <w:color w:val="000000"/>
              </w:rPr>
              <w:t>Niniejsze postępowanie prowadzone jest w trybie przetargu nieograniczonego na podst. art. 39</w:t>
            </w:r>
            <w:r w:rsidR="006D1503"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D278A1">
              <w:rPr>
                <w:rFonts w:asciiTheme="majorHAnsi" w:hAnsiTheme="majorHAnsi" w:cstheme="majorHAnsi"/>
                <w:color w:val="000000"/>
              </w:rPr>
              <w:t>i nast. ustawy z dnia 29 stycznia 2004r. Prawo Zamówień Publicznych (Dz. U. z 2018</w:t>
            </w:r>
            <w:r w:rsidR="006D1503"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D278A1">
              <w:rPr>
                <w:rFonts w:asciiTheme="majorHAnsi" w:hAnsiTheme="majorHAnsi" w:cstheme="majorHAnsi"/>
                <w:color w:val="000000"/>
              </w:rPr>
              <w:t xml:space="preserve">r. poz. 1986 </w:t>
            </w:r>
            <w:r w:rsidR="0073583F" w:rsidRPr="00D278A1">
              <w:rPr>
                <w:rFonts w:asciiTheme="majorHAnsi" w:hAnsiTheme="majorHAnsi" w:cstheme="majorHAnsi"/>
                <w:color w:val="000000"/>
              </w:rPr>
              <w:t>) zwanej dalej „ustawą PZP</w:t>
            </w:r>
            <w:r w:rsidRPr="00D278A1">
              <w:rPr>
                <w:rFonts w:asciiTheme="majorHAnsi" w:hAnsiTheme="majorHAnsi" w:cstheme="majorHAnsi"/>
                <w:color w:val="000000"/>
              </w:rPr>
              <w:t>” oraz w sprawach nieuregulowanych ustawą,</w:t>
            </w:r>
            <w:r w:rsidR="006D1503"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D278A1">
              <w:rPr>
                <w:rFonts w:asciiTheme="majorHAnsi" w:hAnsiTheme="majorHAnsi" w:cstheme="majorHAnsi"/>
                <w:color w:val="000000"/>
              </w:rPr>
              <w:t>przepisy ustawy – Kodeks Cywilny.</w:t>
            </w:r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  <w:p w14:paraId="315C7EDD" w14:textId="77777777" w:rsidR="006710AA" w:rsidRPr="00D278A1" w:rsidRDefault="006710AA" w:rsidP="000B2E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96" w:name="_Toc5134626"/>
            <w:bookmarkStart w:id="197" w:name="_Toc5136389"/>
            <w:bookmarkStart w:id="198" w:name="_Toc5136442"/>
            <w:bookmarkStart w:id="199" w:name="_Toc5194027"/>
            <w:bookmarkStart w:id="200" w:name="_Toc6914140"/>
            <w:bookmarkStart w:id="201" w:name="_Toc6914304"/>
            <w:bookmarkStart w:id="202" w:name="_Toc6986408"/>
            <w:bookmarkStart w:id="203" w:name="_Toc6987514"/>
            <w:bookmarkStart w:id="204" w:name="_Toc7003493"/>
            <w:bookmarkStart w:id="205" w:name="_Toc7163839"/>
            <w:r w:rsidRPr="00D278A1">
              <w:rPr>
                <w:rFonts w:asciiTheme="majorHAnsi" w:hAnsiTheme="majorHAnsi" w:cstheme="majorHAnsi"/>
                <w:color w:val="000000"/>
              </w:rPr>
              <w:t>W zakresie nieuregulowanym niniejszą Specyfikacją Istotnych Warunków Zamówienia, zwanej dalej</w:t>
            </w:r>
            <w:r w:rsidR="006D1503"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D278A1">
              <w:rPr>
                <w:rFonts w:asciiTheme="majorHAnsi" w:hAnsiTheme="majorHAnsi" w:cstheme="majorHAnsi"/>
                <w:color w:val="000000"/>
              </w:rPr>
              <w:t>„SIWZ”, zasto</w:t>
            </w:r>
            <w:r w:rsidR="0073583F" w:rsidRPr="00D278A1">
              <w:rPr>
                <w:rFonts w:asciiTheme="majorHAnsi" w:hAnsiTheme="majorHAnsi" w:cstheme="majorHAnsi"/>
                <w:color w:val="000000"/>
              </w:rPr>
              <w:t>sowanie mają przepisy ustawy PZP</w:t>
            </w:r>
            <w:r w:rsidRPr="00D278A1">
              <w:rPr>
                <w:rFonts w:asciiTheme="majorHAnsi" w:hAnsiTheme="majorHAnsi" w:cstheme="majorHAnsi"/>
                <w:color w:val="000000"/>
              </w:rPr>
              <w:t>.</w:t>
            </w:r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</w:p>
          <w:p w14:paraId="447B9FDA" w14:textId="77777777" w:rsidR="006710AA" w:rsidRPr="00D278A1" w:rsidRDefault="006710AA" w:rsidP="000B2E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06" w:name="_Toc5134627"/>
            <w:bookmarkStart w:id="207" w:name="_Toc5136390"/>
            <w:bookmarkStart w:id="208" w:name="_Toc5136443"/>
            <w:bookmarkStart w:id="209" w:name="_Toc5194028"/>
            <w:bookmarkStart w:id="210" w:name="_Toc6914141"/>
            <w:bookmarkStart w:id="211" w:name="_Toc6914305"/>
            <w:bookmarkStart w:id="212" w:name="_Toc6986409"/>
            <w:bookmarkStart w:id="213" w:name="_Toc6987515"/>
            <w:bookmarkStart w:id="214" w:name="_Toc7003494"/>
            <w:bookmarkStart w:id="215" w:name="_Toc7163840"/>
            <w:r w:rsidRPr="00D278A1">
              <w:rPr>
                <w:rFonts w:asciiTheme="majorHAnsi" w:hAnsiTheme="majorHAnsi" w:cstheme="majorHAnsi"/>
                <w:color w:val="000000"/>
              </w:rPr>
              <w:t>Wartość zamówienia nie przekracza równowartości kwoty określonej w przepisach wykonawczych</w:t>
            </w:r>
            <w:r w:rsidR="006D1503"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D278A1">
              <w:rPr>
                <w:rFonts w:asciiTheme="majorHAnsi" w:hAnsiTheme="majorHAnsi" w:cstheme="majorHAnsi"/>
                <w:color w:val="000000"/>
              </w:rPr>
              <w:t>wydanych na pod</w:t>
            </w:r>
            <w:r w:rsidR="0073583F" w:rsidRPr="00D278A1">
              <w:rPr>
                <w:rFonts w:asciiTheme="majorHAnsi" w:hAnsiTheme="majorHAnsi" w:cstheme="majorHAnsi"/>
                <w:color w:val="000000"/>
              </w:rPr>
              <w:t>stawie art. 11 ust. 8 ustawy PZP</w:t>
            </w:r>
            <w:r w:rsidRPr="00D278A1">
              <w:rPr>
                <w:rFonts w:asciiTheme="majorHAnsi" w:hAnsiTheme="majorHAnsi" w:cstheme="majorHAnsi"/>
                <w:color w:val="000000"/>
              </w:rPr>
              <w:t>.</w:t>
            </w:r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r w:rsidRPr="00D278A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55B0578B" w14:textId="77777777" w:rsidR="00FB53CC" w:rsidRPr="00D278A1" w:rsidRDefault="00FB53CC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912604E" w14:textId="77777777" w:rsidR="00FB53CC" w:rsidRPr="00D278A1" w:rsidRDefault="006D1503" w:rsidP="0087553E">
      <w:pPr>
        <w:pStyle w:val="Nagwek2"/>
        <w:rPr>
          <w:rFonts w:cstheme="majorHAnsi"/>
          <w:sz w:val="22"/>
          <w:szCs w:val="22"/>
        </w:rPr>
      </w:pPr>
      <w:bookmarkStart w:id="216" w:name="_Toc7163841"/>
      <w:r w:rsidRPr="00D278A1">
        <w:rPr>
          <w:rFonts w:cstheme="majorHAnsi"/>
          <w:sz w:val="22"/>
          <w:szCs w:val="22"/>
        </w:rPr>
        <w:t>3. OPIS PRZEDMIOTU ZAMÓWIENIA.</w:t>
      </w:r>
      <w:bookmarkEnd w:id="216"/>
    </w:p>
    <w:p w14:paraId="310585C0" w14:textId="77777777" w:rsidR="006D1503" w:rsidRPr="00D278A1" w:rsidRDefault="00FB53CC" w:rsidP="00E929E5">
      <w:pPr>
        <w:pStyle w:val="Akapitzlist"/>
        <w:numPr>
          <w:ilvl w:val="1"/>
          <w:numId w:val="30"/>
        </w:numPr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Przedmiot zamówienia</w:t>
      </w:r>
      <w:r w:rsidRPr="00D278A1">
        <w:rPr>
          <w:rFonts w:asciiTheme="majorHAnsi" w:hAnsiTheme="majorHAnsi" w:cstheme="majorHAnsi"/>
        </w:rPr>
        <w:t>:</w:t>
      </w:r>
      <w:r w:rsidR="00B4183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Przedmiotem zamówienia jest realizacja zadania pn.</w:t>
      </w:r>
      <w:r w:rsidR="006D1503" w:rsidRPr="00D278A1">
        <w:rPr>
          <w:rFonts w:asciiTheme="majorHAnsi" w:hAnsiTheme="majorHAnsi" w:cstheme="majorHAnsi"/>
        </w:rPr>
        <w:t xml:space="preserve"> Dostawa, instalacja i uruchomienie sprzętu komputerowego oraz multimedialnego w ramach projektu pn.</w:t>
      </w:r>
      <w:r w:rsidR="000B2EFD" w:rsidRPr="00D278A1">
        <w:rPr>
          <w:rFonts w:asciiTheme="majorHAnsi" w:hAnsiTheme="majorHAnsi" w:cstheme="majorHAnsi"/>
        </w:rPr>
        <w:t xml:space="preserve"> </w:t>
      </w:r>
      <w:r w:rsidR="006D1503" w:rsidRPr="00D278A1">
        <w:rPr>
          <w:rFonts w:asciiTheme="majorHAnsi" w:hAnsiTheme="majorHAnsi" w:cstheme="majorHAnsi"/>
        </w:rPr>
        <w:t xml:space="preserve">„Inwestujemy w edukację II” współfinansowanego przez Unię Europejską ze środków Europejskiego Funduszu Społecznego w ramach Regionalnego Programu Województwa Kujawsko-Pomorskiego na lata 2014-2020. </w:t>
      </w:r>
    </w:p>
    <w:p w14:paraId="3BE8E26E" w14:textId="77777777" w:rsidR="006D1503" w:rsidRPr="00D278A1" w:rsidRDefault="006D150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435AF8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Przedmiot zamówienia obejmuje zakup, dostawę i mo</w:t>
      </w:r>
      <w:r w:rsidR="006D1503" w:rsidRPr="00D278A1">
        <w:rPr>
          <w:rFonts w:asciiTheme="majorHAnsi" w:hAnsiTheme="majorHAnsi" w:cstheme="majorHAnsi"/>
        </w:rPr>
        <w:t xml:space="preserve">ntaż sprzętu komputerowego oraz </w:t>
      </w:r>
      <w:r w:rsidR="00B41831" w:rsidRPr="00D278A1">
        <w:rPr>
          <w:rFonts w:asciiTheme="majorHAnsi" w:hAnsiTheme="majorHAnsi" w:cstheme="majorHAnsi"/>
        </w:rPr>
        <w:t xml:space="preserve">   </w:t>
      </w:r>
      <w:r w:rsidRPr="00D278A1">
        <w:rPr>
          <w:rFonts w:asciiTheme="majorHAnsi" w:hAnsiTheme="majorHAnsi" w:cstheme="majorHAnsi"/>
        </w:rPr>
        <w:t>multimedialnego. Szczegółowy opis przedmiotu zamówienia z</w:t>
      </w:r>
      <w:r w:rsidR="0073583F" w:rsidRPr="00D278A1">
        <w:rPr>
          <w:rFonts w:asciiTheme="majorHAnsi" w:hAnsiTheme="majorHAnsi" w:cstheme="majorHAnsi"/>
        </w:rPr>
        <w:t>awarty został w Załączniku</w:t>
      </w:r>
      <w:r w:rsidR="006D1503" w:rsidRPr="00D278A1">
        <w:rPr>
          <w:rFonts w:asciiTheme="majorHAnsi" w:hAnsiTheme="majorHAnsi" w:cstheme="majorHAnsi"/>
        </w:rPr>
        <w:t xml:space="preserve"> nr </w:t>
      </w:r>
      <w:r w:rsidR="0073583F" w:rsidRPr="00D278A1">
        <w:rPr>
          <w:rFonts w:asciiTheme="majorHAnsi" w:hAnsiTheme="majorHAnsi" w:cstheme="majorHAnsi"/>
        </w:rPr>
        <w:t>6</w:t>
      </w:r>
      <w:r w:rsidRPr="00D278A1">
        <w:rPr>
          <w:rFonts w:asciiTheme="majorHAnsi" w:hAnsiTheme="majorHAnsi" w:cstheme="majorHAnsi"/>
        </w:rPr>
        <w:t xml:space="preserve"> do niniejszej SIWZ – Opis przedmiotu zamówienia.</w:t>
      </w:r>
    </w:p>
    <w:p w14:paraId="6305C118" w14:textId="77777777" w:rsidR="000B2EFD" w:rsidRPr="00D278A1" w:rsidRDefault="000B2EFD" w:rsidP="000B2EFD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ECDB039" w14:textId="77777777" w:rsidR="00B41831" w:rsidRPr="00D278A1" w:rsidRDefault="00B41831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nie przewiduje:</w:t>
      </w:r>
    </w:p>
    <w:p w14:paraId="63EE7A3C" w14:textId="77777777" w:rsidR="00B41831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udzielenia zamówień, o których mowa w</w:t>
      </w:r>
      <w:r w:rsidR="0073583F" w:rsidRPr="00D278A1">
        <w:rPr>
          <w:rFonts w:asciiTheme="majorHAnsi" w:hAnsiTheme="majorHAnsi" w:cstheme="majorHAnsi"/>
        </w:rPr>
        <w:t xml:space="preserve"> art. 67 ust. 1 pkt 6 ustawy PZP</w:t>
      </w:r>
      <w:r w:rsidRPr="00D278A1">
        <w:rPr>
          <w:rFonts w:asciiTheme="majorHAnsi" w:hAnsiTheme="majorHAnsi" w:cstheme="majorHAnsi"/>
        </w:rPr>
        <w:t>.</w:t>
      </w:r>
    </w:p>
    <w:p w14:paraId="4ED42FA1" w14:textId="77777777" w:rsidR="00B41831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zebrania Wykonawców,</w:t>
      </w:r>
    </w:p>
    <w:p w14:paraId="3D34198B" w14:textId="77777777" w:rsidR="00B41831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zawarcia umowy ramowej,</w:t>
      </w:r>
    </w:p>
    <w:p w14:paraId="12C4AC1C" w14:textId="77777777" w:rsidR="00B41831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wyboru najkorzystniejszej oferty z zastosowaniem aukcji elektronicznej,</w:t>
      </w:r>
    </w:p>
    <w:p w14:paraId="1E0B7402" w14:textId="77777777" w:rsidR="00B41831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ustanowienia dynamicznego systemu zakupów,</w:t>
      </w:r>
    </w:p>
    <w:p w14:paraId="386E2F4B" w14:textId="77777777" w:rsidR="00B41831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zwrotu kosztów udziału w postępowaniu,</w:t>
      </w:r>
    </w:p>
    <w:p w14:paraId="76191D6B" w14:textId="77777777" w:rsidR="00FB53CC" w:rsidRPr="00D278A1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wymagań związanych z realizacją zamówienia, o których </w:t>
      </w:r>
      <w:r w:rsidR="0073583F" w:rsidRPr="00D278A1">
        <w:rPr>
          <w:rFonts w:asciiTheme="majorHAnsi" w:hAnsiTheme="majorHAnsi" w:cstheme="majorHAnsi"/>
        </w:rPr>
        <w:t>mowa w art. 29 ust. 4 ustawy PZP</w:t>
      </w:r>
      <w:r w:rsidRPr="00D278A1">
        <w:rPr>
          <w:rFonts w:asciiTheme="majorHAnsi" w:hAnsiTheme="majorHAnsi" w:cstheme="majorHAnsi"/>
        </w:rPr>
        <w:t>.</w:t>
      </w:r>
    </w:p>
    <w:p w14:paraId="3C8A9585" w14:textId="77777777" w:rsidR="000B2EFD" w:rsidRPr="00D278A1" w:rsidRDefault="000B2EFD" w:rsidP="000B2EFD">
      <w:pPr>
        <w:pStyle w:val="Akapitzlist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2B96EEB4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zastrzega, że przedmiot dostawy ma być fabryc</w:t>
      </w:r>
      <w:r w:rsidR="000334DA" w:rsidRPr="00D278A1">
        <w:rPr>
          <w:rFonts w:asciiTheme="majorHAnsi" w:hAnsiTheme="majorHAnsi" w:cstheme="majorHAnsi"/>
        </w:rPr>
        <w:t xml:space="preserve">znie nowy, nieużywany, wolny od </w:t>
      </w:r>
      <w:r w:rsidRPr="00D278A1">
        <w:rPr>
          <w:rFonts w:asciiTheme="majorHAnsi" w:hAnsiTheme="majorHAnsi" w:cstheme="majorHAnsi"/>
        </w:rPr>
        <w:t>wad i kompletny tj. posiadający wszelkie akcesoria, p</w:t>
      </w:r>
      <w:r w:rsidR="000334DA" w:rsidRPr="00D278A1">
        <w:rPr>
          <w:rFonts w:asciiTheme="majorHAnsi" w:hAnsiTheme="majorHAnsi" w:cstheme="majorHAnsi"/>
        </w:rPr>
        <w:t xml:space="preserve">rzewody, kable niezbędne do ich </w:t>
      </w:r>
      <w:r w:rsidRPr="00D278A1">
        <w:rPr>
          <w:rFonts w:asciiTheme="majorHAnsi" w:hAnsiTheme="majorHAnsi" w:cstheme="majorHAnsi"/>
        </w:rPr>
        <w:t>użytkowania.</w:t>
      </w:r>
    </w:p>
    <w:p w14:paraId="58502BA2" w14:textId="77777777" w:rsidR="000B2EFD" w:rsidRPr="00D278A1" w:rsidRDefault="000B2EFD" w:rsidP="000B2EFD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16A6C131" w14:textId="581A6FB2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Wszystkie materiały powinny być nowe, nie noszące </w:t>
      </w:r>
      <w:r w:rsidR="000334DA" w:rsidRPr="00D278A1">
        <w:rPr>
          <w:rFonts w:asciiTheme="majorHAnsi" w:hAnsiTheme="majorHAnsi" w:cstheme="majorHAnsi"/>
        </w:rPr>
        <w:t xml:space="preserve">śladów uszkodzeń zewnętrznych i </w:t>
      </w:r>
      <w:r w:rsidRPr="00D278A1">
        <w:rPr>
          <w:rFonts w:asciiTheme="majorHAnsi" w:hAnsiTheme="majorHAnsi" w:cstheme="majorHAnsi"/>
        </w:rPr>
        <w:t>uprzedniego używania tzn. że żadna część składająca si</w:t>
      </w:r>
      <w:r w:rsidR="000334DA" w:rsidRPr="00D278A1">
        <w:rPr>
          <w:rFonts w:asciiTheme="majorHAnsi" w:hAnsiTheme="majorHAnsi" w:cstheme="majorHAnsi"/>
        </w:rPr>
        <w:t xml:space="preserve">ę na dany materiał nie może być </w:t>
      </w:r>
      <w:r w:rsidRPr="00D278A1">
        <w:rPr>
          <w:rFonts w:asciiTheme="majorHAnsi" w:hAnsiTheme="majorHAnsi" w:cstheme="majorHAnsi"/>
        </w:rPr>
        <w:t>wcześniej używana, musi pochodzić z bieżącej produkcji, być</w:t>
      </w:r>
      <w:r w:rsidR="000334DA" w:rsidRPr="00D278A1">
        <w:rPr>
          <w:rFonts w:asciiTheme="majorHAnsi" w:hAnsiTheme="majorHAnsi" w:cstheme="majorHAnsi"/>
        </w:rPr>
        <w:t xml:space="preserve"> sprawna i posiadać wyposażenie </w:t>
      </w:r>
      <w:r w:rsidRPr="00D278A1">
        <w:rPr>
          <w:rFonts w:asciiTheme="majorHAnsi" w:hAnsiTheme="majorHAnsi" w:cstheme="majorHAnsi"/>
        </w:rPr>
        <w:t>niezbędne do funkcjonalnego działania. Dostarczone</w:t>
      </w:r>
      <w:r w:rsidR="000334DA" w:rsidRPr="00D278A1">
        <w:rPr>
          <w:rFonts w:asciiTheme="majorHAnsi" w:hAnsiTheme="majorHAnsi" w:cstheme="majorHAnsi"/>
        </w:rPr>
        <w:t xml:space="preserve"> artykuły muszą być odpowiednio </w:t>
      </w:r>
      <w:r w:rsidRPr="00D278A1">
        <w:rPr>
          <w:rFonts w:asciiTheme="majorHAnsi" w:hAnsiTheme="majorHAnsi" w:cstheme="majorHAnsi"/>
        </w:rPr>
        <w:t>zapakowane, aby zapobiec uszkodzeniu w czasie d</w:t>
      </w:r>
      <w:r w:rsidR="000334DA" w:rsidRPr="00D278A1">
        <w:rPr>
          <w:rFonts w:asciiTheme="majorHAnsi" w:hAnsiTheme="majorHAnsi" w:cstheme="majorHAnsi"/>
        </w:rPr>
        <w:t xml:space="preserve">ostawy. </w:t>
      </w:r>
      <w:r w:rsidR="006259A1" w:rsidRPr="00D278A1">
        <w:rPr>
          <w:rFonts w:asciiTheme="majorHAnsi" w:hAnsiTheme="majorHAnsi" w:cstheme="majorHAnsi"/>
        </w:rPr>
        <w:t xml:space="preserve">Zamawiający wymaga, żeby wraz ze   sprzętem dostarczyć do objętych projektem szkół instrukcje w języku polskim.  </w:t>
      </w:r>
    </w:p>
    <w:p w14:paraId="164E3864" w14:textId="77777777" w:rsidR="000B2EFD" w:rsidRPr="00D278A1" w:rsidRDefault="000B2EFD" w:rsidP="000B2EFD">
      <w:pPr>
        <w:pStyle w:val="Akapitzlist"/>
        <w:rPr>
          <w:rFonts w:asciiTheme="majorHAnsi" w:hAnsiTheme="majorHAnsi" w:cstheme="majorHAnsi"/>
        </w:rPr>
      </w:pPr>
    </w:p>
    <w:p w14:paraId="51D601A9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Każdy z dostarczonych artykułów winien posiadać deklarac</w:t>
      </w:r>
      <w:r w:rsidR="000334DA" w:rsidRPr="00D278A1">
        <w:rPr>
          <w:rFonts w:asciiTheme="majorHAnsi" w:hAnsiTheme="majorHAnsi" w:cstheme="majorHAnsi"/>
        </w:rPr>
        <w:t xml:space="preserve">ję zgodności CE oraz odpowiadać </w:t>
      </w:r>
      <w:r w:rsidRPr="00D278A1">
        <w:rPr>
          <w:rFonts w:asciiTheme="majorHAnsi" w:hAnsiTheme="majorHAnsi" w:cstheme="majorHAnsi"/>
        </w:rPr>
        <w:t>normom europejskim i krajowym. Wykonawca na etapie skł</w:t>
      </w:r>
      <w:r w:rsidR="000334DA" w:rsidRPr="00D278A1">
        <w:rPr>
          <w:rFonts w:asciiTheme="majorHAnsi" w:hAnsiTheme="majorHAnsi" w:cstheme="majorHAnsi"/>
        </w:rPr>
        <w:t xml:space="preserve">adania ofert oświadczy, iż cały </w:t>
      </w:r>
      <w:r w:rsidRPr="00D278A1">
        <w:rPr>
          <w:rFonts w:asciiTheme="majorHAnsi" w:hAnsiTheme="majorHAnsi" w:cstheme="majorHAnsi"/>
        </w:rPr>
        <w:t>zaoferowany asortyment jest zgodny z normami europejsk</w:t>
      </w:r>
      <w:r w:rsidR="000334DA" w:rsidRPr="00D278A1">
        <w:rPr>
          <w:rFonts w:asciiTheme="majorHAnsi" w:hAnsiTheme="majorHAnsi" w:cstheme="majorHAnsi"/>
        </w:rPr>
        <w:t xml:space="preserve">imi i krajowymi oraz oznakowany </w:t>
      </w:r>
      <w:r w:rsidRPr="00D278A1">
        <w:rPr>
          <w:rFonts w:asciiTheme="majorHAnsi" w:hAnsiTheme="majorHAnsi" w:cstheme="majorHAnsi"/>
        </w:rPr>
        <w:t>znakiem CE.</w:t>
      </w:r>
    </w:p>
    <w:p w14:paraId="1A0A861D" w14:textId="77777777" w:rsidR="000B2EFD" w:rsidRPr="00D278A1" w:rsidRDefault="000B2EFD" w:rsidP="000B2EFD">
      <w:pPr>
        <w:pStyle w:val="Akapitzlist"/>
        <w:rPr>
          <w:rFonts w:asciiTheme="majorHAnsi" w:hAnsiTheme="majorHAnsi" w:cstheme="majorHAnsi"/>
        </w:rPr>
      </w:pPr>
    </w:p>
    <w:p w14:paraId="20C7D895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Wszystkie dostarczone pomoce muszą posiadać odpowiednie </w:t>
      </w:r>
      <w:r w:rsidR="000334DA" w:rsidRPr="00D278A1">
        <w:rPr>
          <w:rFonts w:asciiTheme="majorHAnsi" w:hAnsiTheme="majorHAnsi" w:cstheme="majorHAnsi"/>
        </w:rPr>
        <w:t xml:space="preserve">atesty, certyfikaty, świadectwa </w:t>
      </w:r>
      <w:r w:rsidRPr="00D278A1">
        <w:rPr>
          <w:rFonts w:asciiTheme="majorHAnsi" w:hAnsiTheme="majorHAnsi" w:cstheme="majorHAnsi"/>
        </w:rPr>
        <w:t>jakości i spełniać wszelkie wymogi norm określonych obowiązującym prawem.</w:t>
      </w:r>
    </w:p>
    <w:p w14:paraId="2DCCA200" w14:textId="77777777" w:rsidR="000B2EFD" w:rsidRPr="00D278A1" w:rsidRDefault="000B2EFD" w:rsidP="000B2EFD">
      <w:pPr>
        <w:pStyle w:val="Akapitzlist"/>
        <w:rPr>
          <w:rFonts w:asciiTheme="majorHAnsi" w:hAnsiTheme="majorHAnsi" w:cstheme="majorHAnsi"/>
        </w:rPr>
      </w:pPr>
    </w:p>
    <w:p w14:paraId="1E6F939F" w14:textId="462BE672" w:rsidR="000334DA" w:rsidRPr="00D278A1" w:rsidRDefault="000334DA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obowiązany jest przekazać </w:t>
      </w:r>
      <w:r w:rsidR="006259A1" w:rsidRPr="00D278A1">
        <w:rPr>
          <w:rFonts w:asciiTheme="majorHAnsi" w:hAnsiTheme="majorHAnsi" w:cstheme="majorHAnsi"/>
        </w:rPr>
        <w:t>Z</w:t>
      </w:r>
      <w:r w:rsidRPr="00D278A1">
        <w:rPr>
          <w:rFonts w:asciiTheme="majorHAnsi" w:hAnsiTheme="majorHAnsi" w:cstheme="majorHAnsi"/>
        </w:rPr>
        <w:t xml:space="preserve">amawiającemu licencję jak również wszelkie prawa na dostarczone programy multimedialne, wystawione na rzecz </w:t>
      </w:r>
      <w:r w:rsidR="006259A1" w:rsidRPr="00D278A1">
        <w:rPr>
          <w:rFonts w:asciiTheme="majorHAnsi" w:hAnsiTheme="majorHAnsi" w:cstheme="majorHAnsi"/>
        </w:rPr>
        <w:t>Z</w:t>
      </w:r>
      <w:r w:rsidRPr="00D278A1">
        <w:rPr>
          <w:rFonts w:asciiTheme="majorHAnsi" w:hAnsiTheme="majorHAnsi" w:cstheme="majorHAnsi"/>
        </w:rPr>
        <w:t xml:space="preserve">amawiającego. Wykonawca dostarczy wszystkie programy w polskiej wersji językowej, wraz z dokumentacją w języku polskim. Wykonawca zobowiązuje się dostarczyć we własnym zakresie i na własny koszt przedmiot zamówienia pod adresy wskazane przez Zamawiającego (szkoły z terenu Gminy Aleksandrów Kujawski biorące udział w projekcie) w godzinach 8.00-15.00 w terminie </w:t>
      </w:r>
      <w:r w:rsidR="00EC6B78" w:rsidRPr="00D278A1">
        <w:rPr>
          <w:rFonts w:asciiTheme="majorHAnsi" w:hAnsiTheme="majorHAnsi" w:cstheme="majorHAnsi"/>
        </w:rPr>
        <w:t>21</w:t>
      </w:r>
      <w:r w:rsidRPr="00D278A1">
        <w:rPr>
          <w:rFonts w:asciiTheme="majorHAnsi" w:hAnsiTheme="majorHAnsi" w:cstheme="majorHAnsi"/>
        </w:rPr>
        <w:t xml:space="preserve"> dni - od dnia podpisania umowy. Wykonawca odpowiada za dostarczony asortyment w czasie transportu. W przypadku uszkodzeń ponosi pełną odpowiedzialność za powstałe szkody.</w:t>
      </w:r>
    </w:p>
    <w:p w14:paraId="397F0863" w14:textId="77777777" w:rsidR="000B2EFD" w:rsidRPr="00D278A1" w:rsidRDefault="000B2EFD" w:rsidP="000B2EFD">
      <w:pPr>
        <w:pStyle w:val="Akapitzlist"/>
        <w:rPr>
          <w:rFonts w:asciiTheme="majorHAnsi" w:hAnsiTheme="majorHAnsi" w:cstheme="majorHAnsi"/>
        </w:rPr>
      </w:pPr>
    </w:p>
    <w:p w14:paraId="59719EB2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zobowiązuje się do usunięcia na własny koszt wszelkich szkód spowodowanych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przez wykonawcę i powstałych w trakcie realizacji zamówienia.</w:t>
      </w:r>
    </w:p>
    <w:p w14:paraId="76E1FF9B" w14:textId="77777777" w:rsidR="000B2EFD" w:rsidRPr="00D278A1" w:rsidRDefault="000B2EFD" w:rsidP="000B2EFD">
      <w:pPr>
        <w:pStyle w:val="Akapitzlist"/>
        <w:rPr>
          <w:rFonts w:asciiTheme="majorHAnsi" w:hAnsiTheme="majorHAnsi" w:cstheme="majorHAnsi"/>
        </w:rPr>
      </w:pPr>
    </w:p>
    <w:p w14:paraId="5717E18E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jest odpowiedzialny względem Zamawiającego za wady przedmiotu zamówienia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zmniejszające jego wartość lub użyteczność i w przypadku poniesienia z tego powodu strat,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Wykonawca zobowiązuje się do ich pokrycia.</w:t>
      </w:r>
    </w:p>
    <w:p w14:paraId="4A34F55A" w14:textId="77777777" w:rsidR="000B2EFD" w:rsidRPr="00D278A1" w:rsidRDefault="000B2EFD" w:rsidP="000B2EFD">
      <w:pPr>
        <w:pStyle w:val="Akapitzlist"/>
        <w:rPr>
          <w:rFonts w:asciiTheme="majorHAnsi" w:hAnsiTheme="majorHAnsi" w:cstheme="majorHAnsi"/>
        </w:rPr>
      </w:pPr>
    </w:p>
    <w:p w14:paraId="6CB565B2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W przypadku stwierdzenia, że dostarczone produkty:</w:t>
      </w:r>
    </w:p>
    <w:p w14:paraId="060B3C01" w14:textId="77777777" w:rsidR="00FB53CC" w:rsidRPr="00D278A1" w:rsidRDefault="00FB53CC" w:rsidP="002C5A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są uszkodzone, posiadają wady uniemożliwiające używanie, a wady i uszkodzenia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te nie powstały z winy zamawiającego lub</w:t>
      </w:r>
    </w:p>
    <w:p w14:paraId="780999D9" w14:textId="77777777" w:rsidR="00FB53CC" w:rsidRPr="00D278A1" w:rsidRDefault="00FB53CC" w:rsidP="002C5A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nie spełniają wymagań zamawiającego określonych w załącznikach lub</w:t>
      </w:r>
    </w:p>
    <w:p w14:paraId="23600F79" w14:textId="77777777" w:rsidR="00FB53CC" w:rsidRPr="00D278A1" w:rsidRDefault="00FB53CC" w:rsidP="002C5A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dostarczone produkty nie odpowiadają pod względem jakości, trwałości,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funkcjonalności oraz parametrów technicznych</w:t>
      </w:r>
    </w:p>
    <w:p w14:paraId="373E4F54" w14:textId="77777777" w:rsidR="00FB53CC" w:rsidRPr="00D278A1" w:rsidRDefault="00FB53CC" w:rsidP="000334DA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wymieni je na now</w:t>
      </w:r>
      <w:r w:rsidR="000334DA" w:rsidRPr="00D278A1">
        <w:rPr>
          <w:rFonts w:asciiTheme="majorHAnsi" w:hAnsiTheme="majorHAnsi" w:cstheme="majorHAnsi"/>
        </w:rPr>
        <w:t xml:space="preserve">e, prawidłowe, na własny koszt. W przypadku stwierdzenia ww. </w:t>
      </w:r>
      <w:r w:rsidRPr="00D278A1">
        <w:rPr>
          <w:rFonts w:asciiTheme="majorHAnsi" w:hAnsiTheme="majorHAnsi" w:cstheme="majorHAnsi"/>
        </w:rPr>
        <w:t>okoliczności w trakcie trwania czynności odbiorowych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ma prawo odmówić odbioru takiego wyposaż</w:t>
      </w:r>
      <w:r w:rsidR="000334DA" w:rsidRPr="00D278A1">
        <w:rPr>
          <w:rFonts w:asciiTheme="majorHAnsi" w:hAnsiTheme="majorHAnsi" w:cstheme="majorHAnsi"/>
        </w:rPr>
        <w:t xml:space="preserve">enia, a Wykonawca wymieni je na </w:t>
      </w:r>
      <w:r w:rsidRPr="00D278A1">
        <w:rPr>
          <w:rFonts w:asciiTheme="majorHAnsi" w:hAnsiTheme="majorHAnsi" w:cstheme="majorHAnsi"/>
        </w:rPr>
        <w:t>nowe, prawidłowe, na własny koszt.</w:t>
      </w:r>
    </w:p>
    <w:p w14:paraId="6C761018" w14:textId="77777777" w:rsidR="000B2EFD" w:rsidRPr="00D278A1" w:rsidRDefault="000B2EFD" w:rsidP="000334DA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08546CF9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jest odpowiedzialny za całokształt zamów</w:t>
      </w:r>
      <w:r w:rsidR="000334DA" w:rsidRPr="00D278A1">
        <w:rPr>
          <w:rFonts w:asciiTheme="majorHAnsi" w:hAnsiTheme="majorHAnsi" w:cstheme="majorHAnsi"/>
        </w:rPr>
        <w:t xml:space="preserve">ienia, w tym za jego transport, </w:t>
      </w:r>
      <w:r w:rsidRPr="00D278A1">
        <w:rPr>
          <w:rFonts w:asciiTheme="majorHAnsi" w:hAnsiTheme="majorHAnsi" w:cstheme="majorHAnsi"/>
        </w:rPr>
        <w:t>rozładunek i przebieg oraz terminowe wykonanie, jakość, zgo</w:t>
      </w:r>
      <w:r w:rsidR="000334DA" w:rsidRPr="00D278A1">
        <w:rPr>
          <w:rFonts w:asciiTheme="majorHAnsi" w:hAnsiTheme="majorHAnsi" w:cstheme="majorHAnsi"/>
        </w:rPr>
        <w:t xml:space="preserve">dność z warunkami technicznymi, </w:t>
      </w:r>
      <w:r w:rsidRPr="00D278A1">
        <w:rPr>
          <w:rFonts w:asciiTheme="majorHAnsi" w:hAnsiTheme="majorHAnsi" w:cstheme="majorHAnsi"/>
        </w:rPr>
        <w:t>jakościowymi i obowiązującymi w tym zakresie przepisami.</w:t>
      </w:r>
    </w:p>
    <w:p w14:paraId="29E53080" w14:textId="77777777" w:rsidR="000334DA" w:rsidRPr="00D278A1" w:rsidRDefault="000334DA" w:rsidP="000334DA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58826023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zapewni osobę, która będzie odpowiedzialna za kierowanie, koordynację i montaż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dostaw.</w:t>
      </w:r>
    </w:p>
    <w:p w14:paraId="1CAEFD0D" w14:textId="77777777" w:rsidR="000334DA" w:rsidRPr="00D278A1" w:rsidRDefault="000334DA" w:rsidP="000334DA">
      <w:pPr>
        <w:pStyle w:val="Akapitzlist"/>
        <w:rPr>
          <w:rFonts w:asciiTheme="majorHAnsi" w:hAnsiTheme="majorHAnsi" w:cstheme="majorHAnsi"/>
        </w:rPr>
      </w:pPr>
    </w:p>
    <w:p w14:paraId="002EA981" w14:textId="7DF14F9F" w:rsidR="00CB5FBF" w:rsidRPr="00D278A1" w:rsidRDefault="00FB53CC" w:rsidP="00451AA9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 zastrzega minimalny okres gwarancji dla zamówienia - </w:t>
      </w:r>
      <w:r w:rsidR="00897860" w:rsidRPr="00D278A1">
        <w:rPr>
          <w:rFonts w:asciiTheme="majorHAnsi" w:hAnsiTheme="majorHAnsi" w:cstheme="majorHAnsi"/>
        </w:rPr>
        <w:t>12</w:t>
      </w:r>
      <w:r w:rsidRPr="00D278A1">
        <w:rPr>
          <w:rFonts w:asciiTheme="majorHAnsi" w:hAnsiTheme="majorHAnsi" w:cstheme="majorHAnsi"/>
        </w:rPr>
        <w:t xml:space="preserve"> miesi</w:t>
      </w:r>
      <w:r w:rsidR="009A4E36" w:rsidRPr="00D278A1">
        <w:rPr>
          <w:rFonts w:asciiTheme="majorHAnsi" w:hAnsiTheme="majorHAnsi" w:cstheme="majorHAnsi"/>
        </w:rPr>
        <w:t>ęcy</w:t>
      </w:r>
      <w:r w:rsidRPr="00D278A1">
        <w:rPr>
          <w:rFonts w:asciiTheme="majorHAnsi" w:hAnsiTheme="majorHAnsi" w:cstheme="majorHAnsi"/>
        </w:rPr>
        <w:t xml:space="preserve"> od dnia odbioru dostawy</w:t>
      </w:r>
      <w:r w:rsidR="00426712" w:rsidRPr="00D278A1">
        <w:rPr>
          <w:rFonts w:asciiTheme="majorHAnsi" w:hAnsiTheme="majorHAnsi" w:cstheme="majorHAnsi"/>
        </w:rPr>
        <w:t xml:space="preserve">. </w:t>
      </w:r>
    </w:p>
    <w:p w14:paraId="19295BCF" w14:textId="77777777" w:rsidR="00CB5FBF" w:rsidRPr="00D278A1" w:rsidRDefault="00CB5FBF" w:rsidP="00CB5FBF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2B3D28A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gwarancji dla zamówienia na sprzęt, minimalny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okres określony jest dla poszczególnego asortymentu</w:t>
      </w:r>
      <w:r w:rsidR="0085009E" w:rsidRPr="00D278A1">
        <w:rPr>
          <w:rFonts w:asciiTheme="majorHAnsi" w:hAnsiTheme="majorHAnsi" w:cstheme="majorHAnsi"/>
        </w:rPr>
        <w:t xml:space="preserve"> (załącznik nr 6 </w:t>
      </w:r>
      <w:r w:rsidR="00BC0853" w:rsidRPr="00D278A1">
        <w:rPr>
          <w:rFonts w:asciiTheme="majorHAnsi" w:hAnsiTheme="majorHAnsi" w:cstheme="majorHAnsi"/>
        </w:rPr>
        <w:t>określa</w:t>
      </w:r>
      <w:r w:rsidR="0085009E" w:rsidRPr="00D278A1">
        <w:rPr>
          <w:rFonts w:asciiTheme="majorHAnsi" w:hAnsiTheme="majorHAnsi" w:cstheme="majorHAnsi"/>
        </w:rPr>
        <w:t xml:space="preserve"> okres gwarancji na </w:t>
      </w:r>
      <w:r w:rsidR="00BC0853" w:rsidRPr="00D278A1">
        <w:rPr>
          <w:rFonts w:asciiTheme="majorHAnsi" w:hAnsiTheme="majorHAnsi" w:cstheme="majorHAnsi"/>
        </w:rPr>
        <w:t>dany sprzęt)</w:t>
      </w:r>
      <w:r w:rsidRPr="00D278A1">
        <w:rPr>
          <w:rFonts w:asciiTheme="majorHAnsi" w:hAnsiTheme="majorHAnsi" w:cstheme="majorHAnsi"/>
        </w:rPr>
        <w:t>. W przypadku braku określenia okresu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gwarancji w </w:t>
      </w:r>
      <w:proofErr w:type="spellStart"/>
      <w:r w:rsidRPr="00D278A1">
        <w:rPr>
          <w:rFonts w:asciiTheme="majorHAnsi" w:hAnsiTheme="majorHAnsi" w:cstheme="majorHAnsi"/>
        </w:rPr>
        <w:t>opz</w:t>
      </w:r>
      <w:proofErr w:type="spellEnd"/>
      <w:r w:rsidRPr="00D278A1">
        <w:rPr>
          <w:rFonts w:asciiTheme="majorHAnsi" w:hAnsiTheme="majorHAnsi" w:cstheme="majorHAnsi"/>
        </w:rPr>
        <w:t xml:space="preserve">. Zamawiający wymaga minimum 12 miesięcznego </w:t>
      </w:r>
      <w:r w:rsidR="005333F5" w:rsidRPr="00D278A1">
        <w:rPr>
          <w:rFonts w:asciiTheme="majorHAnsi" w:hAnsiTheme="majorHAnsi" w:cstheme="majorHAnsi"/>
        </w:rPr>
        <w:t>o</w:t>
      </w:r>
      <w:r w:rsidRPr="00D278A1">
        <w:rPr>
          <w:rFonts w:asciiTheme="majorHAnsi" w:hAnsiTheme="majorHAnsi" w:cstheme="majorHAnsi"/>
        </w:rPr>
        <w:t>kresu lub</w:t>
      </w:r>
      <w:r w:rsidR="000334DA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dłuższego (zgodnie z gwarancją producenta)</w:t>
      </w:r>
    </w:p>
    <w:p w14:paraId="27A0E523" w14:textId="77777777" w:rsidR="009447D7" w:rsidRPr="00D278A1" w:rsidRDefault="009447D7" w:rsidP="009447D7">
      <w:pPr>
        <w:pStyle w:val="Akapitzlist"/>
        <w:rPr>
          <w:rFonts w:asciiTheme="majorHAnsi" w:hAnsiTheme="majorHAnsi" w:cstheme="majorHAnsi"/>
        </w:rPr>
      </w:pPr>
    </w:p>
    <w:p w14:paraId="62833612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Ilekroć w opisie przedmiotu zamówienia wskazane zostały znaki towarowe, patenty,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pochodzenie, normy, aprobaty, specyfikacje techniczne i systemy referencji technicznych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dopuszcza rozwiązania równoważne. Równoważność polega na możliwości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zaoferowania przedmiotu zamówienia o nie gorszych parametrach technicznych,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konfiguracjach, wymaganiach normatywnych itp. W szczegółowym opisie przedmiotu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 mogą być podane niektóre charakterystyczne dla producenta wymiary. Nazwy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własne producentów materiałów i urządzeń podane w szczegółowym opisie należy rozumieć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jako preferowanego typu w zakresie określenia minimalnych wymagań jakościowych. Nie są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one wiążące i można dostarczyć elementy równoważne, które posiadają co najmniej takie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same lub lepsze normy, parametry techniczne, jakościowe, funkcjonalne, będą tożsame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tematycznie i o takim samym przeznaczeniu oraz nie obniżą określonych w opisie przedmiotu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 standardów. Wykonawca zobowiązany jest w takim przypadku wykazać, że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dostarczane przez niego artykuły spełniają wymagania określone przez zamawiającego, w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związku z czym musi złożyć z ofertą szczegółową specyfikację oferowanego asortymentu celem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potwierdzenia zgodności z niniejszą specyfikacją, tak aby Zamawiający mógł stwierdzić czy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przedmiot dostawy jest zgodny z opisem przedmiotu zamówienia i spełnia kategorie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równoważności.</w:t>
      </w:r>
    </w:p>
    <w:p w14:paraId="5EBE3FE2" w14:textId="77777777" w:rsidR="009447D7" w:rsidRPr="00D278A1" w:rsidRDefault="009447D7" w:rsidP="009447D7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43A597CB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Podane w opisach przedmiotu zamówienia nazwy nie mają na celu naruszenia art. 29 i 7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ustawy z dnia 29 stycznia 2004 r. Prawo zamówień publicznych, a jedynie sprecyzowanie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oczekiwań jakościowych zamawiającego.</w:t>
      </w:r>
    </w:p>
    <w:p w14:paraId="42BD26A8" w14:textId="77777777" w:rsidR="009447D7" w:rsidRPr="00D278A1" w:rsidRDefault="009447D7" w:rsidP="009447D7">
      <w:pPr>
        <w:pStyle w:val="Akapitzlist"/>
        <w:rPr>
          <w:rFonts w:asciiTheme="majorHAnsi" w:hAnsiTheme="majorHAnsi" w:cstheme="majorHAnsi"/>
        </w:rPr>
      </w:pPr>
    </w:p>
    <w:p w14:paraId="6D80C1B0" w14:textId="77777777" w:rsidR="00FB53CC" w:rsidRPr="00D278A1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Szczegółowy zakres obowiązków Wykonawcy określony został we wzorze umowy stanowiącym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załącznik nr 3 do SIWZ. Wzór umowy ma zastosowanie do zamówienia.</w:t>
      </w:r>
    </w:p>
    <w:p w14:paraId="7F9361CA" w14:textId="77777777" w:rsidR="009447D7" w:rsidRPr="00D278A1" w:rsidRDefault="009447D7" w:rsidP="009447D7">
      <w:pPr>
        <w:pStyle w:val="Akapitzlist"/>
        <w:rPr>
          <w:rFonts w:asciiTheme="majorHAnsi" w:hAnsiTheme="majorHAnsi" w:cstheme="majorHAnsi"/>
        </w:rPr>
      </w:pPr>
    </w:p>
    <w:p w14:paraId="541B6F1A" w14:textId="77777777" w:rsidR="00FB53CC" w:rsidRPr="00D278A1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Warunki płatności określone zostały we wzorze umowy stanowiącym załącznik nr 3 do SIWZ.</w:t>
      </w:r>
    </w:p>
    <w:p w14:paraId="3B8227DD" w14:textId="77777777" w:rsidR="009447D7" w:rsidRPr="00D278A1" w:rsidRDefault="009447D7" w:rsidP="009447D7">
      <w:pPr>
        <w:pStyle w:val="Akapitzlist"/>
        <w:spacing w:after="0" w:line="240" w:lineRule="auto"/>
        <w:ind w:left="648"/>
        <w:jc w:val="both"/>
        <w:rPr>
          <w:rFonts w:asciiTheme="majorHAnsi" w:hAnsiTheme="majorHAnsi" w:cstheme="majorHAnsi"/>
        </w:rPr>
      </w:pPr>
    </w:p>
    <w:p w14:paraId="0B4026F3" w14:textId="77777777" w:rsidR="00FB53CC" w:rsidRPr="00D278A1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zastrzega możliwość odstąpienia od umowy w razie zaistnienia istotnej zmiany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okoliczności powodującej, że wykonanie umowy nie leży w interesie publicznym, czego nie można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było przewidzieć w chwili zawarcia umowy, lub dalsze wykonywanie umowy może zagrozić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istotnemu interesowi bezpieczeństwa państwa lub bezpieczeństwu publicznemu, Zamawiający</w:t>
      </w:r>
      <w:r w:rsidR="009447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może odstąpić od umowy terminie 30 dni od powzięcia wiadomości o tych okolicznościach –</w:t>
      </w:r>
      <w:r w:rsidR="009447D7" w:rsidRPr="00D278A1">
        <w:rPr>
          <w:rFonts w:asciiTheme="majorHAnsi" w:hAnsiTheme="majorHAnsi" w:cstheme="majorHAnsi"/>
        </w:rPr>
        <w:t xml:space="preserve"> </w:t>
      </w:r>
      <w:r w:rsidR="0073583F" w:rsidRPr="00D278A1">
        <w:rPr>
          <w:rFonts w:asciiTheme="majorHAnsi" w:hAnsiTheme="majorHAnsi" w:cstheme="majorHAnsi"/>
        </w:rPr>
        <w:t>zgodnie z art. 145 ustawy PZP</w:t>
      </w:r>
      <w:r w:rsidRPr="00D278A1">
        <w:rPr>
          <w:rFonts w:asciiTheme="majorHAnsi" w:hAnsiTheme="majorHAnsi" w:cstheme="majorHAnsi"/>
        </w:rPr>
        <w:t>.</w:t>
      </w:r>
    </w:p>
    <w:p w14:paraId="3722EDB4" w14:textId="77777777" w:rsidR="009447D7" w:rsidRPr="00D278A1" w:rsidRDefault="009447D7" w:rsidP="009447D7">
      <w:pPr>
        <w:pStyle w:val="Akapitzlist"/>
        <w:rPr>
          <w:rFonts w:asciiTheme="majorHAnsi" w:hAnsiTheme="majorHAnsi" w:cstheme="majorHAnsi"/>
        </w:rPr>
      </w:pPr>
    </w:p>
    <w:p w14:paraId="5205D96C" w14:textId="77777777" w:rsidR="00FB53CC" w:rsidRPr="00D278A1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Szczegółowy zakres i warunki wykonania zamówienia określają:</w:t>
      </w:r>
    </w:p>
    <w:p w14:paraId="4572E591" w14:textId="77777777" w:rsidR="00FB53CC" w:rsidRPr="00D278A1" w:rsidRDefault="00FB53CC" w:rsidP="00E929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Załącznik nr 3 do SIWZ – projekt umowy,</w:t>
      </w:r>
    </w:p>
    <w:p w14:paraId="63DDC3A4" w14:textId="77777777" w:rsidR="00FB53CC" w:rsidRPr="00D278A1" w:rsidRDefault="0073583F" w:rsidP="00E929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Załącznik nr 6</w:t>
      </w:r>
      <w:r w:rsidR="00FB53CC" w:rsidRPr="00D278A1">
        <w:rPr>
          <w:rFonts w:asciiTheme="majorHAnsi" w:hAnsiTheme="majorHAnsi" w:cstheme="majorHAnsi"/>
        </w:rPr>
        <w:t xml:space="preserve"> do SIWZ – opis przedmiotu zamówienia</w:t>
      </w:r>
    </w:p>
    <w:p w14:paraId="4DA74DDC" w14:textId="77777777" w:rsidR="009447D7" w:rsidRPr="00D278A1" w:rsidRDefault="009447D7" w:rsidP="009447D7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2662BE40" w14:textId="77777777" w:rsidR="00FB53CC" w:rsidRPr="00D278A1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Istotne informacje dotyczące przedmiotu zamówienia:</w:t>
      </w:r>
    </w:p>
    <w:p w14:paraId="3529621C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 </w:t>
      </w:r>
      <w:r w:rsidR="005333F5" w:rsidRPr="00D278A1">
        <w:rPr>
          <w:rFonts w:asciiTheme="majorHAnsi" w:hAnsiTheme="majorHAnsi" w:cstheme="majorHAnsi"/>
        </w:rPr>
        <w:t xml:space="preserve">nie </w:t>
      </w:r>
      <w:r w:rsidRPr="00D278A1">
        <w:rPr>
          <w:rFonts w:asciiTheme="majorHAnsi" w:hAnsiTheme="majorHAnsi" w:cstheme="majorHAnsi"/>
        </w:rPr>
        <w:t xml:space="preserve">przewiduje możliwość składania ofert częściowych. </w:t>
      </w:r>
    </w:p>
    <w:p w14:paraId="0FA5A33E" w14:textId="77777777" w:rsidR="009447D7" w:rsidRPr="00D278A1" w:rsidRDefault="009447D7" w:rsidP="009447D7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074378C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przewiduje możliwości udzielenia zamówień, o których mowa w art. 67</w:t>
      </w:r>
      <w:r w:rsidR="009447D7" w:rsidRPr="00D278A1">
        <w:rPr>
          <w:rFonts w:asciiTheme="majorHAnsi" w:hAnsiTheme="majorHAnsi" w:cstheme="majorHAnsi"/>
        </w:rPr>
        <w:t xml:space="preserve"> </w:t>
      </w:r>
      <w:r w:rsidR="0073583F" w:rsidRPr="00D278A1">
        <w:rPr>
          <w:rFonts w:asciiTheme="majorHAnsi" w:hAnsiTheme="majorHAnsi" w:cstheme="majorHAnsi"/>
        </w:rPr>
        <w:t>ust. 1 pkt 7 ustawy PZP</w:t>
      </w:r>
      <w:r w:rsidRPr="00D278A1">
        <w:rPr>
          <w:rFonts w:asciiTheme="majorHAnsi" w:hAnsiTheme="majorHAnsi" w:cstheme="majorHAnsi"/>
        </w:rPr>
        <w:t>.</w:t>
      </w:r>
    </w:p>
    <w:p w14:paraId="6583CE46" w14:textId="77777777" w:rsidR="00FB53CC" w:rsidRPr="00D278A1" w:rsidRDefault="00FB53CC" w:rsidP="00E929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przewiduje możliwość udzielenia zamówień, o których mowa w art. 67 ust. 1 pkt 7</w:t>
      </w:r>
      <w:r w:rsidR="009447D7" w:rsidRPr="00D278A1">
        <w:rPr>
          <w:rFonts w:asciiTheme="majorHAnsi" w:hAnsiTheme="majorHAnsi" w:cstheme="majorHAnsi"/>
        </w:rPr>
        <w:t xml:space="preserve"> </w:t>
      </w:r>
      <w:r w:rsidR="0073583F" w:rsidRPr="00D278A1">
        <w:rPr>
          <w:rFonts w:asciiTheme="majorHAnsi" w:hAnsiTheme="majorHAnsi" w:cstheme="majorHAnsi"/>
        </w:rPr>
        <w:t>ustawy PZP</w:t>
      </w:r>
      <w:r w:rsidR="00FD44C9" w:rsidRPr="00D278A1">
        <w:rPr>
          <w:rFonts w:asciiTheme="majorHAnsi" w:hAnsiTheme="majorHAnsi" w:cstheme="majorHAnsi"/>
        </w:rPr>
        <w:t xml:space="preserve"> o wartości </w:t>
      </w:r>
      <w:r w:rsidRPr="00D278A1">
        <w:rPr>
          <w:rFonts w:asciiTheme="majorHAnsi" w:hAnsiTheme="majorHAnsi" w:cstheme="majorHAnsi"/>
        </w:rPr>
        <w:t>do 20% wartości zamówienia podstawowego</w:t>
      </w:r>
    </w:p>
    <w:p w14:paraId="0C8D3A29" w14:textId="77777777" w:rsidR="00FB53CC" w:rsidRPr="00D278A1" w:rsidRDefault="00FB53CC" w:rsidP="00E929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Zamówienia te będą mogły zostać udzielone gdy będzie to korzystne dla Zamawiającego lub zajdzie</w:t>
      </w:r>
      <w:r w:rsidR="00A372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potrzeba ich wykonania. Ponadto zamówienia te będą mogły zostać udzielone po zabezpieczeniu</w:t>
      </w:r>
      <w:r w:rsidR="00A372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odpowiednich środków finansowych na sfinansowanie zamówienia.</w:t>
      </w:r>
    </w:p>
    <w:p w14:paraId="20FCEB7F" w14:textId="77777777" w:rsidR="00A372C1" w:rsidRPr="00D278A1" w:rsidRDefault="00A372C1" w:rsidP="00A372C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21E32E3F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nie będzie udzielał Wykonawcy zaliczek na wykonanie dostaw objętych przedmiotem</w:t>
      </w:r>
      <w:r w:rsidR="00A372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zamówienia.</w:t>
      </w:r>
    </w:p>
    <w:p w14:paraId="2371E8D3" w14:textId="77777777" w:rsidR="00A372C1" w:rsidRPr="00D278A1" w:rsidRDefault="00A372C1" w:rsidP="00A372C1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3FDBA7F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związku z tym, że zamówienie dotyczy dostawy, Zamawiający nie konkretyzuje wymagań</w:t>
      </w:r>
      <w:r w:rsidR="00A372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określon</w:t>
      </w:r>
      <w:r w:rsidR="0073583F" w:rsidRPr="00D278A1">
        <w:rPr>
          <w:rFonts w:asciiTheme="majorHAnsi" w:hAnsiTheme="majorHAnsi" w:cstheme="majorHAnsi"/>
        </w:rPr>
        <w:t>ych w art. 29 ust. 3a ustawy PZP</w:t>
      </w:r>
      <w:r w:rsidRPr="00D278A1">
        <w:rPr>
          <w:rFonts w:asciiTheme="majorHAnsi" w:hAnsiTheme="majorHAnsi" w:cstheme="majorHAnsi"/>
        </w:rPr>
        <w:t>.</w:t>
      </w:r>
    </w:p>
    <w:p w14:paraId="17E87DCB" w14:textId="77777777" w:rsidR="00A372C1" w:rsidRPr="00D278A1" w:rsidRDefault="00A372C1" w:rsidP="00A372C1">
      <w:pPr>
        <w:pStyle w:val="Akapitzlist"/>
        <w:rPr>
          <w:rFonts w:asciiTheme="majorHAnsi" w:hAnsiTheme="majorHAnsi" w:cstheme="majorHAnsi"/>
        </w:rPr>
      </w:pPr>
    </w:p>
    <w:p w14:paraId="4D2E9E8D" w14:textId="77777777" w:rsidR="00FB53CC" w:rsidRPr="00D278A1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Kody CPV określone we Wspólnym Słowniku Zamówień:</w:t>
      </w:r>
    </w:p>
    <w:p w14:paraId="10855DD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30213100-6 Komputery przenośne</w:t>
      </w:r>
    </w:p>
    <w:p w14:paraId="676DDA0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30236000-2 Różny sprzęt komputerowy</w:t>
      </w:r>
    </w:p>
    <w:p w14:paraId="7C52C92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48000000-8 Pakiety oprogramowania i systemy informatyczne</w:t>
      </w:r>
    </w:p>
    <w:p w14:paraId="0EFB283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32322000-6 Urządzenia multimedialne</w:t>
      </w:r>
    </w:p>
    <w:p w14:paraId="5441CFF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38112100-4 Globalne systemy nawigacji i pozycjonowania (GPS lub równorzędne)</w:t>
      </w:r>
    </w:p>
    <w:p w14:paraId="7BD433B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30231320-6 Monitory dotykowe</w:t>
      </w:r>
    </w:p>
    <w:p w14:paraId="16D0A60F" w14:textId="77777777" w:rsidR="009059C7" w:rsidRPr="00D278A1" w:rsidRDefault="009059C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7F584D" w14:textId="77777777" w:rsidR="00FB53CC" w:rsidRPr="00D278A1" w:rsidRDefault="006D5734" w:rsidP="00E929E5">
      <w:pPr>
        <w:pStyle w:val="Nagwek2"/>
        <w:numPr>
          <w:ilvl w:val="0"/>
          <w:numId w:val="30"/>
        </w:numPr>
        <w:rPr>
          <w:rFonts w:cstheme="majorHAnsi"/>
          <w:sz w:val="22"/>
          <w:szCs w:val="22"/>
        </w:rPr>
      </w:pPr>
      <w:bookmarkStart w:id="217" w:name="_Toc7163842"/>
      <w:r w:rsidRPr="00D278A1">
        <w:rPr>
          <w:rFonts w:cstheme="majorHAnsi"/>
          <w:sz w:val="22"/>
          <w:szCs w:val="22"/>
        </w:rPr>
        <w:t>TERMIN WYKONANIA ZAMÓWIENIA:</w:t>
      </w:r>
      <w:bookmarkEnd w:id="217"/>
    </w:p>
    <w:p w14:paraId="796B6D6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Rozpoczęcie: w dniu zawarcia umowy.</w:t>
      </w:r>
    </w:p>
    <w:p w14:paraId="29518DD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Zakończenie: </w:t>
      </w:r>
      <w:r w:rsidR="00541684" w:rsidRPr="00D278A1">
        <w:rPr>
          <w:rFonts w:asciiTheme="majorHAnsi" w:hAnsiTheme="majorHAnsi" w:cstheme="majorHAnsi"/>
        </w:rPr>
        <w:t>21</w:t>
      </w:r>
      <w:r w:rsidRPr="00D278A1">
        <w:rPr>
          <w:rFonts w:asciiTheme="majorHAnsi" w:hAnsiTheme="majorHAnsi" w:cstheme="majorHAnsi"/>
        </w:rPr>
        <w:t xml:space="preserve"> dni od dnia zawarcia umowy.</w:t>
      </w:r>
    </w:p>
    <w:p w14:paraId="38BB6791" w14:textId="77777777" w:rsidR="00D52C8F" w:rsidRPr="00D278A1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810630" w14:textId="77777777" w:rsidR="00FB53CC" w:rsidRPr="00D278A1" w:rsidRDefault="006D5734" w:rsidP="00E929E5">
      <w:pPr>
        <w:pStyle w:val="Nagwek2"/>
        <w:numPr>
          <w:ilvl w:val="0"/>
          <w:numId w:val="30"/>
        </w:numPr>
        <w:jc w:val="both"/>
        <w:rPr>
          <w:rFonts w:cstheme="majorHAnsi"/>
          <w:sz w:val="22"/>
          <w:szCs w:val="22"/>
        </w:rPr>
      </w:pPr>
      <w:bookmarkStart w:id="218" w:name="_Toc7163843"/>
      <w:r w:rsidRPr="00D278A1">
        <w:rPr>
          <w:rFonts w:cstheme="majorHAnsi"/>
          <w:sz w:val="22"/>
          <w:szCs w:val="22"/>
        </w:rPr>
        <w:t>WARUNKI UDZIAŁU W POSTĘPOWANIU ORAZ PODSTAWY WYKLUCZENIA, O KTÓRYCH MOWA W ART. 24 UST. 1 I 5 USTAWY PZP.</w:t>
      </w:r>
      <w:bookmarkEnd w:id="218"/>
    </w:p>
    <w:p w14:paraId="58D7111D" w14:textId="77777777" w:rsidR="0087553E" w:rsidRPr="00D278A1" w:rsidRDefault="0087553E" w:rsidP="0087553E">
      <w:pPr>
        <w:rPr>
          <w:rFonts w:asciiTheme="majorHAnsi" w:hAnsiTheme="majorHAnsi" w:cstheme="majorHAnsi"/>
        </w:rPr>
      </w:pPr>
    </w:p>
    <w:p w14:paraId="4DB86FC8" w14:textId="136A7512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O udzielenie przedmiotowego zamówienia, zgodnie z art. 22 ust. 1 </w:t>
      </w:r>
      <w:r w:rsidR="00D52C8F" w:rsidRPr="00D278A1">
        <w:rPr>
          <w:rFonts w:asciiTheme="majorHAnsi" w:hAnsiTheme="majorHAnsi" w:cstheme="majorHAnsi"/>
        </w:rPr>
        <w:t xml:space="preserve">i 1 b ustawy z dnia 29 stycznia </w:t>
      </w:r>
      <w:r w:rsidRPr="00D278A1">
        <w:rPr>
          <w:rFonts w:asciiTheme="majorHAnsi" w:hAnsiTheme="majorHAnsi" w:cstheme="majorHAnsi"/>
        </w:rPr>
        <w:t xml:space="preserve">2004r. </w:t>
      </w:r>
      <w:r w:rsidR="00603756" w:rsidRPr="00D278A1">
        <w:rPr>
          <w:rFonts w:asciiTheme="majorHAnsi" w:hAnsiTheme="majorHAnsi" w:cstheme="majorHAnsi"/>
        </w:rPr>
        <w:t>Prawo zamówień publicznych (</w:t>
      </w:r>
      <w:r w:rsidRPr="00D278A1">
        <w:rPr>
          <w:rFonts w:asciiTheme="majorHAnsi" w:hAnsiTheme="majorHAnsi" w:cstheme="majorHAnsi"/>
        </w:rPr>
        <w:t>Dz. U. z 2018r. poz</w:t>
      </w:r>
      <w:r w:rsidR="00D52C8F" w:rsidRPr="00D278A1">
        <w:rPr>
          <w:rFonts w:asciiTheme="majorHAnsi" w:hAnsiTheme="majorHAnsi" w:cstheme="majorHAnsi"/>
        </w:rPr>
        <w:t xml:space="preserve">. 1986 ze zm.) mogą ubiegać się </w:t>
      </w:r>
      <w:r w:rsidRPr="00D278A1">
        <w:rPr>
          <w:rFonts w:asciiTheme="majorHAnsi" w:hAnsiTheme="majorHAnsi" w:cstheme="majorHAnsi"/>
        </w:rPr>
        <w:t>Wykonawcy, którzy nie podlegają wykluczeniu</w:t>
      </w:r>
      <w:r w:rsidR="00D52C8F" w:rsidRPr="00D278A1">
        <w:rPr>
          <w:rFonts w:asciiTheme="majorHAnsi" w:hAnsiTheme="majorHAnsi" w:cstheme="majorHAnsi"/>
        </w:rPr>
        <w:t xml:space="preserve"> oraz spełniają warunki udziału </w:t>
      </w:r>
      <w:r w:rsidRPr="00D278A1">
        <w:rPr>
          <w:rFonts w:asciiTheme="majorHAnsi" w:hAnsiTheme="majorHAnsi" w:cstheme="majorHAnsi"/>
        </w:rPr>
        <w:t>w postępowaniu, w zakresie w jakim zostały określone przez Zamawiającego.</w:t>
      </w:r>
    </w:p>
    <w:p w14:paraId="37A53B3A" w14:textId="77777777" w:rsidR="00D52C8F" w:rsidRPr="00D278A1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DDE54E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Podstawy wykluczenia:</w:t>
      </w:r>
    </w:p>
    <w:p w14:paraId="53B2B4E1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Podstawę wykluczenia Wykonawcy będzie stanowiło brak wykazania przez niego podstaw do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wykluczenia wskazanych w oświadczeniu własnym – stanowiącym załącznik nr 2 do SIWZ,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szczególnie w oparciu o przesłanki okreś</w:t>
      </w:r>
      <w:r w:rsidR="0073583F" w:rsidRPr="00D278A1">
        <w:rPr>
          <w:rFonts w:asciiTheme="majorHAnsi" w:hAnsiTheme="majorHAnsi" w:cstheme="majorHAnsi"/>
        </w:rPr>
        <w:t>lone w art. 24 ust. 1 ustawy PZP</w:t>
      </w:r>
      <w:r w:rsidRPr="00D278A1">
        <w:rPr>
          <w:rFonts w:asciiTheme="majorHAnsi" w:hAnsiTheme="majorHAnsi" w:cstheme="majorHAnsi"/>
        </w:rPr>
        <w:t>.</w:t>
      </w:r>
    </w:p>
    <w:p w14:paraId="09D209E3" w14:textId="77777777" w:rsidR="00D52C8F" w:rsidRPr="00D278A1" w:rsidRDefault="00D52C8F" w:rsidP="00D52C8F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59D1FD64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może określić fakultatywne podstawy wykluczenia zawar</w:t>
      </w:r>
      <w:r w:rsidR="0073583F" w:rsidRPr="00D278A1">
        <w:rPr>
          <w:rFonts w:asciiTheme="majorHAnsi" w:hAnsiTheme="majorHAnsi" w:cstheme="majorHAnsi"/>
        </w:rPr>
        <w:t>te w art. 24 ust. 5 ustawy PZP</w:t>
      </w:r>
      <w:r w:rsidR="00D52C8F" w:rsidRPr="00D278A1">
        <w:rPr>
          <w:rFonts w:asciiTheme="majorHAnsi" w:hAnsiTheme="majorHAnsi" w:cstheme="majorHAnsi"/>
        </w:rPr>
        <w:t xml:space="preserve">. </w:t>
      </w:r>
      <w:r w:rsidRPr="00D278A1">
        <w:rPr>
          <w:rFonts w:asciiTheme="majorHAnsi" w:hAnsiTheme="majorHAnsi" w:cstheme="majorHAnsi"/>
        </w:rPr>
        <w:t>W niniejszym postępowaniu Zamawiający wykluczy z postępowania Wykonawcę, który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nie spełni przesłanki określonej w </w:t>
      </w:r>
      <w:r w:rsidR="00603756" w:rsidRPr="00D278A1">
        <w:rPr>
          <w:rFonts w:asciiTheme="majorHAnsi" w:hAnsiTheme="majorHAnsi" w:cstheme="majorHAnsi"/>
        </w:rPr>
        <w:t>art. 24 ust 5 pkt 1 ustawy PZP</w:t>
      </w:r>
      <w:r w:rsidRPr="00D278A1">
        <w:rPr>
          <w:rFonts w:asciiTheme="majorHAnsi" w:hAnsiTheme="majorHAnsi" w:cstheme="majorHAnsi"/>
        </w:rPr>
        <w:t>, tj.:</w:t>
      </w:r>
    </w:p>
    <w:p w14:paraId="67F2BA72" w14:textId="77777777" w:rsidR="00FB53CC" w:rsidRPr="00D278A1" w:rsidRDefault="00FB53CC" w:rsidP="00870EDB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 postępowania o udzielenie zamówienia zamawiający może wykluczyć wykonawcę:</w:t>
      </w:r>
    </w:p>
    <w:p w14:paraId="65E78E70" w14:textId="79DEE212" w:rsidR="00FB53CC" w:rsidRPr="00D278A1" w:rsidRDefault="00FB53CC" w:rsidP="00870EDB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1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stosunku do którego otwarto likwidację, w zatwierdzonym przez sąd układzie w postępowaniu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restrukturyzacyjnym jest przewidziane zaspokojenie wierzycieli przez likwidację jego majątku lub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sąd zarządził likwidację jego majątku w trybie art. 332 ust. 1 ustawy z dnia 15 maja 2015 r. –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Prawo restrukturyzacyjne (Dz. U. z 201</w:t>
      </w:r>
      <w:r w:rsidR="004C60E8" w:rsidRPr="00D278A1">
        <w:rPr>
          <w:rFonts w:asciiTheme="majorHAnsi" w:hAnsiTheme="majorHAnsi" w:cstheme="majorHAnsi"/>
        </w:rPr>
        <w:t>9</w:t>
      </w:r>
      <w:r w:rsidRPr="00D278A1">
        <w:rPr>
          <w:rFonts w:asciiTheme="majorHAnsi" w:hAnsiTheme="majorHAnsi" w:cstheme="majorHAnsi"/>
        </w:rPr>
        <w:t xml:space="preserve"> r. poz. </w:t>
      </w:r>
      <w:r w:rsidR="004C60E8" w:rsidRPr="00D278A1">
        <w:rPr>
          <w:rFonts w:asciiTheme="majorHAnsi" w:hAnsiTheme="majorHAnsi" w:cstheme="majorHAnsi"/>
        </w:rPr>
        <w:t>243</w:t>
      </w:r>
      <w:r w:rsidRPr="00D278A1">
        <w:rPr>
          <w:rFonts w:asciiTheme="majorHAnsi" w:hAnsiTheme="majorHAnsi" w:cstheme="majorHAnsi"/>
        </w:rPr>
        <w:t xml:space="preserve"> ze zm.) lub którego upadłość ogłoszono,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wyjątkiem wykonawcy, który po ogłoszeniu upadłości zawarł układ zatwierdzony prawomocnym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postanowieniem sądu, jeżeli układ nie przewiduje zaspokojenia wierzycieli przez likwidację majątku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upadłego, chyba że sąd zarządził likwidację jego majątku w trybie art. 366 ust. 1 ustawy z dnia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28 lutego 2003 r. – Prawo upadłościowe (Dz. U. z 201</w:t>
      </w:r>
      <w:r w:rsidR="004C60E8" w:rsidRPr="00D278A1">
        <w:rPr>
          <w:rFonts w:asciiTheme="majorHAnsi" w:hAnsiTheme="majorHAnsi" w:cstheme="majorHAnsi"/>
        </w:rPr>
        <w:t>9</w:t>
      </w:r>
      <w:r w:rsidRPr="00D278A1">
        <w:rPr>
          <w:rFonts w:asciiTheme="majorHAnsi" w:hAnsiTheme="majorHAnsi" w:cstheme="majorHAnsi"/>
        </w:rPr>
        <w:t xml:space="preserve"> r. poz. </w:t>
      </w:r>
      <w:r w:rsidR="004C60E8" w:rsidRPr="00D278A1">
        <w:rPr>
          <w:rFonts w:asciiTheme="majorHAnsi" w:hAnsiTheme="majorHAnsi" w:cstheme="majorHAnsi"/>
        </w:rPr>
        <w:t>498</w:t>
      </w:r>
      <w:r w:rsidRPr="00D278A1">
        <w:rPr>
          <w:rFonts w:asciiTheme="majorHAnsi" w:hAnsiTheme="majorHAnsi" w:cstheme="majorHAnsi"/>
        </w:rPr>
        <w:t>);</w:t>
      </w:r>
    </w:p>
    <w:p w14:paraId="7F505585" w14:textId="77777777" w:rsidR="00D52C8F" w:rsidRPr="00D278A1" w:rsidRDefault="00D52C8F" w:rsidP="00D52C8F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47EDD2AA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może wykluczyć Wykonawcę na każdym etapie postępowania.</w:t>
      </w:r>
    </w:p>
    <w:p w14:paraId="09B7ADA3" w14:textId="77777777" w:rsidR="00D52C8F" w:rsidRPr="00D278A1" w:rsidRDefault="00D52C8F" w:rsidP="00D52C8F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668CEC93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Wykonawca, który podlega wykluczeniu na podst. art. 24 ust. 1 pkt 13 i 14 oraz 16-20 i ust. 5, może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przedstawić dowody na to, że podjęte przez niego środki są wystarczające do wykazania jego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rzetelności, w szczególności udowodnić naprawienie szkody wyrządzonej przestępstwem lub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przestępstwem skarbowym, zadośćuczynienie pieniężne za doznaną krzywdę lub naprawienie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szkody, wyczerpujące wyjaśnienie stanu faktycznego oraz współpracę z organami ścigania oraz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podjęcie konkretnych środków technicznych, organizacyjnych i kadrowych, które są odpowiednie dla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zapobiegania dalszym przestępstwom lub przestępstwom skarbowym lub nieprawidłowemu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postępowaniu wykonawcy. Przepisu zdania pierwszego nie stosuje się, jeżeli wobec wykonawcy,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będącego podmiotem zbiorowym, orzeczono prawomocnym wyrokiem sądu zakaz ubiegania się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 udzielenie zamówienia oraz nie upłynął określony w tym wyroku okres obowiązywania tego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zakazu.</w:t>
      </w:r>
    </w:p>
    <w:p w14:paraId="475CC39B" w14:textId="77777777" w:rsidR="00D52C8F" w:rsidRPr="00D278A1" w:rsidRDefault="00D52C8F" w:rsidP="00D52C8F">
      <w:pPr>
        <w:pStyle w:val="Akapitzlist"/>
        <w:rPr>
          <w:rFonts w:asciiTheme="majorHAnsi" w:hAnsiTheme="majorHAnsi" w:cstheme="majorHAnsi"/>
        </w:rPr>
      </w:pPr>
    </w:p>
    <w:p w14:paraId="4CC8E2FB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Warunki udziału w postępowaniu dotyczące:</w:t>
      </w:r>
    </w:p>
    <w:p w14:paraId="51B89093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kompetencji lub uprawnień do prowadzenia określonej działalności zawodowej, o ile</w:t>
      </w:r>
      <w:r w:rsidR="00D52C8F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wynika to z odrębnych przepisów:</w:t>
      </w:r>
    </w:p>
    <w:p w14:paraId="308F25A1" w14:textId="77777777" w:rsidR="00FB53CC" w:rsidRPr="00D278A1" w:rsidRDefault="00FB53CC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nie określa warunku udziału w postępowaniu w zakresie kompetencji lub uprawnień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niniejszym postępowaniu z uwagi na brak regulacji nakazujących ich posiadanie.</w:t>
      </w:r>
    </w:p>
    <w:p w14:paraId="7EA35D3D" w14:textId="77777777" w:rsidR="00D52C8F" w:rsidRPr="00D278A1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3CDF8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sytuacji ekonomicznej lub finansowej.</w:t>
      </w:r>
    </w:p>
    <w:p w14:paraId="26571289" w14:textId="77777777" w:rsidR="00FB53CC" w:rsidRPr="00D278A1" w:rsidRDefault="00FB53CC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nie określa warunku udziału w postępowaniu w zakresie sytuacji ekonomicznej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 finansowej.</w:t>
      </w:r>
      <w:r w:rsidR="00D52C8F" w:rsidRPr="00D278A1">
        <w:rPr>
          <w:rFonts w:asciiTheme="majorHAnsi" w:hAnsiTheme="majorHAnsi" w:cstheme="majorHAnsi"/>
        </w:rPr>
        <w:t xml:space="preserve"> </w:t>
      </w:r>
    </w:p>
    <w:p w14:paraId="756ECDDC" w14:textId="77777777" w:rsidR="00D52C8F" w:rsidRPr="00D278A1" w:rsidRDefault="00D52C8F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36DC64B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zdolności technicznej lub zawodowej:</w:t>
      </w:r>
    </w:p>
    <w:p w14:paraId="400F7FD7" w14:textId="77777777" w:rsidR="00FB53CC" w:rsidRPr="00D278A1" w:rsidRDefault="00FB53CC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Warunek ten zostanie spełniony, jeżeli Wykonawca wykaże, że: w okresie ostatnich trzech lat</w:t>
      </w:r>
      <w:r w:rsidR="00D52C8F" w:rsidRPr="00D278A1">
        <w:rPr>
          <w:rFonts w:asciiTheme="majorHAnsi" w:hAnsiTheme="majorHAnsi" w:cstheme="majorHAnsi"/>
        </w:rPr>
        <w:t xml:space="preserve"> przed </w:t>
      </w:r>
      <w:r w:rsidRPr="00D278A1">
        <w:rPr>
          <w:rFonts w:asciiTheme="majorHAnsi" w:hAnsiTheme="majorHAnsi" w:cstheme="majorHAnsi"/>
        </w:rPr>
        <w:t>upływem terminu składania ofert, a jeżeli okres prowadzenia działalności jest krótszy – w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tym okresie, wykonał co najmniej:</w:t>
      </w:r>
    </w:p>
    <w:p w14:paraId="2DA83505" w14:textId="77777777" w:rsidR="00FB53CC" w:rsidRPr="00D278A1" w:rsidRDefault="00FB53CC" w:rsidP="00E929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jedną dostawę (zamówienie), której przedmiotem była dostawa sprzętu komputerowego lub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komputerowego i multimedialnego o wartości nie mniej</w:t>
      </w:r>
      <w:r w:rsidR="00D52C8F" w:rsidRPr="00D278A1">
        <w:rPr>
          <w:rFonts w:asciiTheme="majorHAnsi" w:hAnsiTheme="majorHAnsi" w:cstheme="majorHAnsi"/>
        </w:rPr>
        <w:t>szej niż 100 000,00 zł (brutto)</w:t>
      </w:r>
      <w:r w:rsidRPr="00D278A1">
        <w:rPr>
          <w:rFonts w:asciiTheme="majorHAnsi" w:hAnsiTheme="majorHAnsi" w:cstheme="majorHAnsi"/>
        </w:rPr>
        <w:t>;</w:t>
      </w:r>
    </w:p>
    <w:p w14:paraId="2906D975" w14:textId="77777777" w:rsidR="00D52C8F" w:rsidRPr="00D278A1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D132C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Poleganie na zasobach innych podmiotów</w:t>
      </w:r>
      <w:r w:rsidRPr="00D278A1">
        <w:rPr>
          <w:rFonts w:asciiTheme="majorHAnsi" w:hAnsiTheme="majorHAnsi" w:cstheme="majorHAnsi"/>
        </w:rPr>
        <w:t>:</w:t>
      </w:r>
    </w:p>
    <w:p w14:paraId="2295A488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może w celu potwierdzenia spełniania warunków udziału w postępowaniu,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stosownych sytuacjach oraz w odniesieniu do konkretnego zamówienia, polegać na zdolnościach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technicznych lub zawodowych lub sytuacji finansowej lub ekonomicznej innych podmiotów,</w:t>
      </w:r>
      <w:r w:rsidR="00D52C8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niezależnie od charakteru prawnego łączących go z nim stosunków prawnych.</w:t>
      </w:r>
    </w:p>
    <w:p w14:paraId="61D5BDA3" w14:textId="77777777" w:rsidR="00D52C8F" w:rsidRPr="00D278A1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D8F3F3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Wykonawca, który polega na zdolnościach lub sytuacji innych podmiotów musi udowodnić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Zamawiającemu, że realizując zamówienie będzie dysponował niezbędnymi zasobami tych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podmiotów, w szczególności przedstawiając zobowiązanie tych podmiotów do oddania mu do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dyspozycji niezbędnych zasobów na potrzeby realizacji zamówienia – załącznik nr 5 do SIWZ.</w:t>
      </w:r>
    </w:p>
    <w:p w14:paraId="21139409" w14:textId="77777777" w:rsidR="00AB73CF" w:rsidRPr="00D278A1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22E02F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ocenia, czy udostępniane Wykonawcy przez inne podmioty zdolności techniczne lub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zawodowe lub ich sytuacja finansowa lub ekonomiczna, pozwalają na wykazanie przez wykonawcę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spełniania warunków udziału w postępowaniu oraz zbada, czy nie zachodzą, wobec tego podmiotu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podstawy wykluczenia, o których mowa w art. 24 ust. 1 pkt 13 – 22 i ust. 5 ustawy </w:t>
      </w:r>
      <w:proofErr w:type="spellStart"/>
      <w:r w:rsidRPr="00D278A1">
        <w:rPr>
          <w:rFonts w:asciiTheme="majorHAnsi" w:hAnsiTheme="majorHAnsi" w:cstheme="majorHAnsi"/>
        </w:rPr>
        <w:t>Pzp</w:t>
      </w:r>
      <w:proofErr w:type="spellEnd"/>
      <w:r w:rsidRPr="00D278A1">
        <w:rPr>
          <w:rFonts w:asciiTheme="majorHAnsi" w:hAnsiTheme="majorHAnsi" w:cstheme="majorHAnsi"/>
        </w:rPr>
        <w:t>.</w:t>
      </w:r>
    </w:p>
    <w:p w14:paraId="5FFF266A" w14:textId="77777777" w:rsidR="00AB73CF" w:rsidRPr="00D278A1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A71AB5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odniesieniu do warunków dotyczących wykształcenia, kwalifikacji zawodowych lub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doświadczenia, wykonawcy mogą polegać na zdolnościach innych podmiotów, jeśli podmioty te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realizują </w:t>
      </w:r>
      <w:r w:rsidR="00DD111C" w:rsidRPr="00D278A1">
        <w:rPr>
          <w:rFonts w:asciiTheme="majorHAnsi" w:hAnsiTheme="majorHAnsi" w:cstheme="majorHAnsi"/>
        </w:rPr>
        <w:t>dostawy</w:t>
      </w:r>
      <w:r w:rsidRPr="00D278A1">
        <w:rPr>
          <w:rFonts w:asciiTheme="majorHAnsi" w:hAnsiTheme="majorHAnsi" w:cstheme="majorHAnsi"/>
        </w:rPr>
        <w:t>, do realizacji których te zdolności są wymagane.</w:t>
      </w:r>
    </w:p>
    <w:p w14:paraId="55C61119" w14:textId="77777777" w:rsidR="00AB73CF" w:rsidRPr="00D278A1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8AE1A5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w takiej sytuacji jest zobowiązany udowodnić Zamawiającemu, że przekazanie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potencjału przez inny podmiot będzie miało charakter rzeczywisty, faktyczny, pozwalający na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realne wykorzystanie doświadczenia w toku realizacji zamówienia. Dysponowanie zasobami musi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zostać udowodnione Zamawiającemu przez Wykonawcę w sposób nie budzący wątpliwości co do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tego, czy podmiot udostępniający swoje zasoby z zakresu doświadczenia posiada je i rzeczywiście</w:t>
      </w:r>
      <w:r w:rsidR="00AB73C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udostępnia. Doświadczenie nie stanowi dobra, które może być przedmiotem samodzielnego obrotu.</w:t>
      </w:r>
    </w:p>
    <w:p w14:paraId="2CFF508F" w14:textId="77777777" w:rsidR="00AB73CF" w:rsidRPr="00D278A1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9C23AB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Kolejność działań związanych z wyborem oferty:</w:t>
      </w:r>
    </w:p>
    <w:p w14:paraId="0B53643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Postępowanie odbywa się trzyetapowo, tj.:</w:t>
      </w:r>
    </w:p>
    <w:p w14:paraId="19391EE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ETAP 1 – Ocena wstępna, której poddawani są wszyscy Wykona</w:t>
      </w:r>
      <w:r w:rsidR="00AB73CF" w:rsidRPr="00D278A1">
        <w:rPr>
          <w:rFonts w:asciiTheme="majorHAnsi" w:hAnsiTheme="majorHAnsi" w:cstheme="majorHAnsi"/>
        </w:rPr>
        <w:t xml:space="preserve">wcy zostanie dokonana w oparciu </w:t>
      </w:r>
      <w:r w:rsidRPr="00D278A1">
        <w:rPr>
          <w:rFonts w:asciiTheme="majorHAnsi" w:hAnsiTheme="majorHAnsi" w:cstheme="majorHAnsi"/>
        </w:rPr>
        <w:t>o informacje zawarte w oświadczeniu o spełnieniu warunk</w:t>
      </w:r>
      <w:r w:rsidR="00AB73CF" w:rsidRPr="00D278A1">
        <w:rPr>
          <w:rFonts w:asciiTheme="majorHAnsi" w:hAnsiTheme="majorHAnsi" w:cstheme="majorHAnsi"/>
        </w:rPr>
        <w:t xml:space="preserve">ów udziału w postępowaniu i nie </w:t>
      </w:r>
      <w:r w:rsidRPr="00D278A1">
        <w:rPr>
          <w:rFonts w:asciiTheme="majorHAnsi" w:hAnsiTheme="majorHAnsi" w:cstheme="majorHAnsi"/>
        </w:rPr>
        <w:t>podleganiu wykluczeniu – Załącznik nr 2 do SIWZ, a które stanowi</w:t>
      </w:r>
      <w:r w:rsidR="00A71486" w:rsidRPr="00D278A1">
        <w:rPr>
          <w:rFonts w:asciiTheme="majorHAnsi" w:hAnsiTheme="majorHAnsi" w:cstheme="majorHAnsi"/>
        </w:rPr>
        <w:t xml:space="preserve">ć będzie wstępne potwierdzenie, </w:t>
      </w:r>
      <w:r w:rsidRPr="00D278A1">
        <w:rPr>
          <w:rFonts w:asciiTheme="majorHAnsi" w:hAnsiTheme="majorHAnsi" w:cstheme="majorHAnsi"/>
        </w:rPr>
        <w:t>że Wykonawca nie podlega wykluczeniu oraz spełnia warunki udziału w postępowaniu.</w:t>
      </w:r>
    </w:p>
    <w:p w14:paraId="3F6333D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ETAP 2 – dokonanie przez Zamawiającego oceny ofert, w celu w</w:t>
      </w:r>
      <w:r w:rsidR="00A71486" w:rsidRPr="00D278A1">
        <w:rPr>
          <w:rFonts w:asciiTheme="majorHAnsi" w:hAnsiTheme="majorHAnsi" w:cstheme="majorHAnsi"/>
        </w:rPr>
        <w:t xml:space="preserve">yłonienia oferty ocenionej jako </w:t>
      </w:r>
      <w:r w:rsidRPr="00D278A1">
        <w:rPr>
          <w:rFonts w:asciiTheme="majorHAnsi" w:hAnsiTheme="majorHAnsi" w:cstheme="majorHAnsi"/>
        </w:rPr>
        <w:t>najkorzystniejsza.</w:t>
      </w:r>
    </w:p>
    <w:p w14:paraId="5BC9D57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ETAP 3 – W celu zbadania, czy Wykonawca, które</w:t>
      </w:r>
      <w:r w:rsidR="00A71486" w:rsidRPr="00D278A1">
        <w:rPr>
          <w:rFonts w:asciiTheme="majorHAnsi" w:hAnsiTheme="majorHAnsi" w:cstheme="majorHAnsi"/>
        </w:rPr>
        <w:t xml:space="preserve">go oferta została oceniona jako </w:t>
      </w:r>
      <w:r w:rsidRPr="00D278A1">
        <w:rPr>
          <w:rFonts w:asciiTheme="majorHAnsi" w:hAnsiTheme="majorHAnsi" w:cstheme="majorHAnsi"/>
        </w:rPr>
        <w:t xml:space="preserve">najkorzystniejsza, nie podlega wykluczeniu oraz spełnia warunki udziału </w:t>
      </w:r>
      <w:r w:rsidR="00A71486" w:rsidRPr="00D278A1">
        <w:rPr>
          <w:rFonts w:asciiTheme="majorHAnsi" w:hAnsiTheme="majorHAnsi" w:cstheme="majorHAnsi"/>
        </w:rPr>
        <w:t xml:space="preserve">w postępowaniu </w:t>
      </w:r>
      <w:r w:rsidRPr="00D278A1">
        <w:rPr>
          <w:rFonts w:asciiTheme="majorHAnsi" w:hAnsiTheme="majorHAnsi" w:cstheme="majorHAnsi"/>
        </w:rPr>
        <w:t>Zamawiający wezwie Wykonawcę do złożenia w wyznaczony</w:t>
      </w:r>
      <w:r w:rsidR="00A71486" w:rsidRPr="00D278A1">
        <w:rPr>
          <w:rFonts w:asciiTheme="majorHAnsi" w:hAnsiTheme="majorHAnsi" w:cstheme="majorHAnsi"/>
        </w:rPr>
        <w:t xml:space="preserve">m terminie, aktualnych na dzień </w:t>
      </w:r>
      <w:r w:rsidRPr="00D278A1">
        <w:rPr>
          <w:rFonts w:asciiTheme="majorHAnsi" w:hAnsiTheme="majorHAnsi" w:cstheme="majorHAnsi"/>
        </w:rPr>
        <w:t>złożenia oświadczeń lub dokumentów potwierdzając</w:t>
      </w:r>
      <w:r w:rsidR="00A71486" w:rsidRPr="00D278A1">
        <w:rPr>
          <w:rFonts w:asciiTheme="majorHAnsi" w:hAnsiTheme="majorHAnsi" w:cstheme="majorHAnsi"/>
        </w:rPr>
        <w:t xml:space="preserve">ych spełnianie warunków udziału </w:t>
      </w:r>
      <w:r w:rsidRPr="00D278A1">
        <w:rPr>
          <w:rFonts w:asciiTheme="majorHAnsi" w:hAnsiTheme="majorHAnsi" w:cstheme="majorHAnsi"/>
        </w:rPr>
        <w:t>w postępowaniu oraz brak podstaw do wykluczenia.</w:t>
      </w:r>
    </w:p>
    <w:p w14:paraId="690E2B50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A07F0B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lastRenderedPageBreak/>
        <w:t>Postanowienia dotyczące wnoszenia oferty wspólnej przez dwa lub więcej podmiotów</w:t>
      </w:r>
      <w:r w:rsidR="00A71486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gospodarczych (konsorcja/ spółki cywilne):</w:t>
      </w:r>
    </w:p>
    <w:p w14:paraId="2B36A0D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Wykonawcy mogą wspólnie ubiegać się o zamówienie. Przepisy dotyczące Wykonawcy stosuje się</w:t>
      </w:r>
    </w:p>
    <w:p w14:paraId="69C420E7" w14:textId="77777777" w:rsidR="00FB53CC" w:rsidRPr="00D278A1" w:rsidRDefault="00FB53CC" w:rsidP="00A7148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odpowiednio do Wykonawców wspólnie ubiegających się o za</w:t>
      </w:r>
      <w:r w:rsidR="00A71486" w:rsidRPr="00D278A1">
        <w:rPr>
          <w:rFonts w:asciiTheme="majorHAnsi" w:hAnsiTheme="majorHAnsi" w:cstheme="majorHAnsi"/>
        </w:rPr>
        <w:t xml:space="preserve">mówienie. W przypadku </w:t>
      </w:r>
      <w:r w:rsidRPr="00D278A1">
        <w:rPr>
          <w:rFonts w:asciiTheme="majorHAnsi" w:hAnsiTheme="majorHAnsi" w:cstheme="majorHAnsi"/>
        </w:rPr>
        <w:t>Wykonawców wspólnie ubiegających się o udzielenie zamówienia</w:t>
      </w:r>
      <w:r w:rsidR="00A71486" w:rsidRPr="00D278A1">
        <w:rPr>
          <w:rFonts w:asciiTheme="majorHAnsi" w:hAnsiTheme="majorHAnsi" w:cstheme="majorHAnsi"/>
        </w:rPr>
        <w:t xml:space="preserve"> warunki udziału w postępowaniu </w:t>
      </w:r>
      <w:r w:rsidRPr="00D278A1">
        <w:rPr>
          <w:rFonts w:asciiTheme="majorHAnsi" w:hAnsiTheme="majorHAnsi" w:cstheme="majorHAnsi"/>
        </w:rPr>
        <w:t>winien spełniać jeden Wykonawca lub wszyscy Wykonawcy wspólnie. Warunek dotyczący braku</w:t>
      </w:r>
    </w:p>
    <w:p w14:paraId="242F39DA" w14:textId="77777777" w:rsidR="00FB53CC" w:rsidRPr="00D278A1" w:rsidRDefault="00FB53CC" w:rsidP="00A7148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podstaw do wykluczenia powinien spełniać każdy z Wykonawców samodzielnie.</w:t>
      </w:r>
    </w:p>
    <w:p w14:paraId="42CB244E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3CA273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Wykonawcy wspólnie ubiegający się o udzielenie przedmiotowego zamówienia ustanawiają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Pełnomocnika do reprezentowania ich w niniejszym postępowaniu lub do reprezentowania ich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postępowaniu i zawarcia umowy w sprawie zamówienia publicznego.</w:t>
      </w:r>
    </w:p>
    <w:p w14:paraId="5F30CEA5" w14:textId="77777777" w:rsidR="00A71486" w:rsidRPr="00D278A1" w:rsidRDefault="00A71486" w:rsidP="00A71486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6E748AF9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Oferta winna być podpisana przez każdego z wykonawców występujących wspólnie lub przez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upoważnionego przedstawiciela.</w:t>
      </w:r>
    </w:p>
    <w:p w14:paraId="0804560A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65808C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Wykonawcy wspólnie ubiegający się o udzielenie zamówienia ponoszą solidarną odpowiedzialność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 wykonanie umowy.</w:t>
      </w:r>
    </w:p>
    <w:p w14:paraId="36013634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893D55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oferta wspólna złożona przez dwóch lub więcej wykonawców zostanie wyłoniona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prowadzonym postępowaniu jako najkorzystniejsza przed podpisaniem umowy zamawiający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zażąda w wyznaczonym terminie złożenia umowy regulującej współpracę tych wykonawców,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podpisanej przez wszystkich wykonawców.</w:t>
      </w:r>
    </w:p>
    <w:p w14:paraId="1702DAEB" w14:textId="77777777" w:rsidR="006D5734" w:rsidRPr="00D278A1" w:rsidRDefault="006D5734" w:rsidP="006D5734">
      <w:pPr>
        <w:pStyle w:val="Akapitzlist"/>
        <w:rPr>
          <w:rFonts w:asciiTheme="majorHAnsi" w:hAnsiTheme="majorHAnsi" w:cstheme="majorHAnsi"/>
        </w:rPr>
      </w:pPr>
    </w:p>
    <w:p w14:paraId="63953892" w14:textId="77777777" w:rsidR="00FB53CC" w:rsidRPr="00D278A1" w:rsidRDefault="00D56CA9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 xml:space="preserve"> </w:t>
      </w:r>
      <w:r w:rsidR="00FB53CC" w:rsidRPr="00D278A1">
        <w:rPr>
          <w:rFonts w:asciiTheme="majorHAnsi" w:hAnsiTheme="majorHAnsi" w:cstheme="majorHAnsi"/>
          <w:b/>
        </w:rPr>
        <w:t>Podwykonawstwo:</w:t>
      </w:r>
    </w:p>
    <w:p w14:paraId="6EA812A7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nie zastrzega obowiązku osobistego wykonania przez Wykonawcę kluczowych części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zamówienia.</w:t>
      </w:r>
    </w:p>
    <w:p w14:paraId="40E073CC" w14:textId="77777777" w:rsidR="00A71486" w:rsidRPr="00D278A1" w:rsidRDefault="00A71486" w:rsidP="00A71486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7DC73EEF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może zrealizować dostawy stanowiące p</w:t>
      </w:r>
      <w:r w:rsidR="00A71486" w:rsidRPr="00D278A1">
        <w:rPr>
          <w:rFonts w:asciiTheme="majorHAnsi" w:hAnsiTheme="majorHAnsi" w:cstheme="majorHAnsi"/>
        </w:rPr>
        <w:t xml:space="preserve">rzedmiot zamówienia korzystając </w:t>
      </w:r>
      <w:r w:rsidRPr="00D278A1">
        <w:rPr>
          <w:rFonts w:asciiTheme="majorHAnsi" w:hAnsiTheme="majorHAnsi" w:cstheme="majorHAnsi"/>
        </w:rPr>
        <w:t>z pomocy Podwykonawców.</w:t>
      </w:r>
    </w:p>
    <w:p w14:paraId="5FC65141" w14:textId="77777777" w:rsidR="00A71486" w:rsidRPr="00D278A1" w:rsidRDefault="00A71486" w:rsidP="00A71486">
      <w:pPr>
        <w:pStyle w:val="Akapitzlist"/>
        <w:rPr>
          <w:rFonts w:asciiTheme="majorHAnsi" w:hAnsiTheme="majorHAnsi" w:cstheme="majorHAnsi"/>
        </w:rPr>
      </w:pPr>
    </w:p>
    <w:p w14:paraId="56282352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żąda wskazania przez Wykonawcę części zamówienia, których wykonanie zamierza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powierzyć podwykonawcom, i podania przez Wykonawcę firm podwykonawców.</w:t>
      </w:r>
    </w:p>
    <w:p w14:paraId="5CDFF287" w14:textId="77777777" w:rsidR="00A71486" w:rsidRPr="00D278A1" w:rsidRDefault="00A71486" w:rsidP="00A71486">
      <w:pPr>
        <w:pStyle w:val="Akapitzlist"/>
        <w:rPr>
          <w:rFonts w:asciiTheme="majorHAnsi" w:hAnsiTheme="majorHAnsi" w:cstheme="majorHAnsi"/>
        </w:rPr>
      </w:pPr>
    </w:p>
    <w:p w14:paraId="16681AE8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Wymagania dotyczące umowy o podwykonawstwo, zostały określone w projekcie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umowy.</w:t>
      </w:r>
    </w:p>
    <w:p w14:paraId="32DD0568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25396D" w14:textId="77777777" w:rsidR="00FB53CC" w:rsidRPr="00D278A1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  <w:sz w:val="22"/>
          <w:szCs w:val="22"/>
        </w:rPr>
      </w:pPr>
      <w:bookmarkStart w:id="219" w:name="_Toc7163844"/>
      <w:r w:rsidRPr="00D278A1">
        <w:rPr>
          <w:rFonts w:cstheme="majorHAnsi"/>
          <w:sz w:val="22"/>
          <w:szCs w:val="22"/>
        </w:rPr>
        <w:t>WYKAZ OŚWIADCZEŃ LUB DOKUMENTÓW, POTWIERDZAJĄCYCH SPEŁNIANIE WARUNKÓW UDZIAŁU W POSTĘPOWANIU ORAZ BRAK PODSTAW DO WYKLUCZENIA.</w:t>
      </w:r>
      <w:bookmarkEnd w:id="219"/>
    </w:p>
    <w:p w14:paraId="0318F1DA" w14:textId="77777777" w:rsidR="006D353F" w:rsidRPr="00D278A1" w:rsidRDefault="006D353F" w:rsidP="006D353F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  <w:b/>
        </w:rPr>
      </w:pPr>
    </w:p>
    <w:p w14:paraId="6F02F735" w14:textId="77777777" w:rsidR="00FB53CC" w:rsidRPr="00D278A1" w:rsidRDefault="00FB53CC" w:rsidP="00E929E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ETAP 1</w:t>
      </w:r>
      <w:r w:rsidRPr="00D278A1">
        <w:rPr>
          <w:rFonts w:asciiTheme="majorHAnsi" w:hAnsiTheme="majorHAnsi" w:cstheme="majorHAnsi"/>
        </w:rPr>
        <w:t xml:space="preserve"> – Potwierdzenie wstępne:</w:t>
      </w:r>
    </w:p>
    <w:p w14:paraId="5FD2A33E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celu dokonania wstępnego potwierdzenia, że wykonawca nie podlega wykluczeniu oraz spełnia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warunki udziału w postępowaniu Wykonawca zobowiązany jest dołączyć do oferty aktualne na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dzień składania ofert oświadczenie własne w zakresie wskazanym w załączniku nr 2 do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SIWZ.</w:t>
      </w:r>
    </w:p>
    <w:p w14:paraId="2ECD5D2A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7BCD5B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wspólnego ubiegania się o zamówienie przez Wykonawców oświadczenie, o którym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mowa powyżej składa każdy z Wykonawców wspólnie ubiegających się o zamówienie.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Oświadczenie to potwierdza spełnianie warunków udziału w postępowaniu oraz brak podstaw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wykluczenia w zakresie, w którym każdy z wykonawców wykazuje spełnianie warunków udziału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postępowaniu oraz brak podstaw wykluczenia.</w:t>
      </w:r>
    </w:p>
    <w:p w14:paraId="0381DF46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5F3149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wymaga, aby Wykonawca, który zamierza powierzyć wykonanie części zamówienia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podwykonawcom, w celu wykazania braku istnienia wobec nich podstaw wykluczenia z udziału w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postępowaniu, złożył oświadczenie, o którym mowa w pkt 6.1.1 w odniesieniu do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podwykonawców.</w:t>
      </w:r>
    </w:p>
    <w:p w14:paraId="66F2817A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5E1BDC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Wykonawca, który powołuje się na zasoby innych podmiotów, w celu wykazania braku istnienia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wobec nich podstaw wykluczenia oraz spełniania warunków udziału, w zakresie, w jakim powołuje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się na ich zasoby, w postępowaniu, składa także oświadczenie, o którym mowa w pkt 6.1.1</w:t>
      </w:r>
      <w:r w:rsidR="00A71486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niniejszej SIWZ, dotyczące tych podmiotów.</w:t>
      </w:r>
    </w:p>
    <w:p w14:paraId="355F8809" w14:textId="77777777" w:rsidR="00A71486" w:rsidRPr="00D278A1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F29531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ETAP 2</w:t>
      </w:r>
      <w:r w:rsidR="00603756" w:rsidRPr="00D278A1">
        <w:rPr>
          <w:rFonts w:asciiTheme="majorHAnsi" w:hAnsiTheme="majorHAnsi" w:cstheme="majorHAnsi"/>
        </w:rPr>
        <w:t xml:space="preserve"> – O</w:t>
      </w:r>
      <w:r w:rsidRPr="00D278A1">
        <w:rPr>
          <w:rFonts w:asciiTheme="majorHAnsi" w:hAnsiTheme="majorHAnsi" w:cstheme="majorHAnsi"/>
        </w:rPr>
        <w:t>cena ofert, w celu wyłonienia oferty ocenionej przez Zamawiającego jako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najkorzystniejsza – na podstawie złożonej oferty.</w:t>
      </w:r>
    </w:p>
    <w:p w14:paraId="71524B72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D253BA9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ETAP 3</w:t>
      </w:r>
      <w:r w:rsidRPr="00D278A1">
        <w:rPr>
          <w:rFonts w:asciiTheme="majorHAnsi" w:hAnsiTheme="majorHAnsi" w:cstheme="majorHAnsi"/>
        </w:rPr>
        <w:t xml:space="preserve"> – Dokumenty potwierdzające spełnianie </w:t>
      </w:r>
      <w:r w:rsidR="004E3FC4" w:rsidRPr="00D278A1">
        <w:rPr>
          <w:rFonts w:asciiTheme="majorHAnsi" w:hAnsiTheme="majorHAnsi" w:cstheme="majorHAnsi"/>
        </w:rPr>
        <w:t xml:space="preserve">warunków udziału w postępowaniu </w:t>
      </w:r>
      <w:r w:rsidRPr="00D278A1">
        <w:rPr>
          <w:rFonts w:asciiTheme="majorHAnsi" w:hAnsiTheme="majorHAnsi" w:cstheme="majorHAnsi"/>
        </w:rPr>
        <w:t>i brak podstaw do wykluczenia, które w oparciu o ar</w:t>
      </w:r>
      <w:r w:rsidR="00603756" w:rsidRPr="00D278A1">
        <w:rPr>
          <w:rFonts w:asciiTheme="majorHAnsi" w:hAnsiTheme="majorHAnsi" w:cstheme="majorHAnsi"/>
        </w:rPr>
        <w:t>t. 26 ust. 2 ustawy PZP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zobowiązany będzie złożyć Wykonawca, którego ofertę najwyżej oceniono oraz inni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Wykonawcy w sytuacji opisanej w art. 26 ust. 2f ustaw</w:t>
      </w:r>
      <w:r w:rsidR="00603756" w:rsidRPr="00D278A1">
        <w:rPr>
          <w:rFonts w:asciiTheme="majorHAnsi" w:hAnsiTheme="majorHAnsi" w:cstheme="majorHAnsi"/>
        </w:rPr>
        <w:t>y PZP</w:t>
      </w:r>
    </w:p>
    <w:p w14:paraId="186ECE4A" w14:textId="77777777" w:rsidR="006D353F" w:rsidRPr="00D278A1" w:rsidRDefault="006D353F" w:rsidP="006D353F">
      <w:pPr>
        <w:pStyle w:val="Akapitzlist"/>
        <w:rPr>
          <w:rFonts w:asciiTheme="majorHAnsi" w:hAnsiTheme="majorHAnsi" w:cstheme="majorHAnsi"/>
        </w:rPr>
      </w:pPr>
    </w:p>
    <w:p w14:paraId="6DECA527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Dokumenty potwierdzające spełnianie warunków:</w:t>
      </w:r>
    </w:p>
    <w:p w14:paraId="2A88B2D2" w14:textId="77777777" w:rsidR="00FB53CC" w:rsidRPr="00D278A1" w:rsidRDefault="00603756" w:rsidP="00E929E5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</w:t>
      </w:r>
      <w:r w:rsidR="00FB53CC" w:rsidRPr="00D278A1">
        <w:rPr>
          <w:rFonts w:asciiTheme="majorHAnsi" w:hAnsiTheme="majorHAnsi" w:cstheme="majorHAnsi"/>
        </w:rPr>
        <w:t>ykaz dostaw wykonanych, a w przypadku świadczeń okresowych lub ciągłych również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wykonywanych, w okresie ostatnich 3 lat przed upływem terminu składania ofert, a jeżeli okres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działalności jest krótszy - w tym okresie wraz z podaniem ich wartości, przedmiotu, dat wykonania i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podmiotów na rzecz których dostawy zostały wykonane lub są wykonywane należycie, przy czym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dowodami, o których jest mowa są referencje bądź inne dokumenty wystawione przez podmiot, na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rzecz którego dostawy były wykonywane, a w przypadku świadczeń okresowych lub ciągłych są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wykonywane, a jeżeli z uzasadnionej przyczyny o obiektywnym charakterze wykonawca nie jest w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stanie uzyskać tych dokumentów - oświadczenie wykonawcy; w przypadku świadczeń okresowych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lub ciągłych nadal wykonywanych referencje bądź inne dokumenty potwierdzające ich należyte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wykonanie powinny być wydane nie wcześniej niż 3 miesiące przed upływem terminu składania</w:t>
      </w:r>
      <w:r w:rsidR="004E3FC4"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ofert - w zakresie informacji określonych w załączniku Nr 7 do SIWZ</w:t>
      </w:r>
    </w:p>
    <w:p w14:paraId="5940DA42" w14:textId="77777777" w:rsidR="006D5734" w:rsidRPr="00D278A1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020A1E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Dokumenty potwierdzające brak podstaw do wykluczenia:</w:t>
      </w:r>
    </w:p>
    <w:p w14:paraId="714AE934" w14:textId="77777777" w:rsidR="004E3FC4" w:rsidRPr="00D278A1" w:rsidRDefault="00FB53CC" w:rsidP="006D1503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celu wykazania braku podstaw do wykluczenia, określonych w art. 24 ust. 1 pkt 13-22 ustawy</w:t>
      </w:r>
      <w:r w:rsidR="004E3FC4" w:rsidRPr="00D278A1">
        <w:rPr>
          <w:rFonts w:asciiTheme="majorHAnsi" w:hAnsiTheme="majorHAnsi" w:cstheme="majorHAnsi"/>
        </w:rPr>
        <w:t xml:space="preserve"> </w:t>
      </w:r>
      <w:r w:rsidR="00603756" w:rsidRPr="00D278A1">
        <w:rPr>
          <w:rFonts w:asciiTheme="majorHAnsi" w:hAnsiTheme="majorHAnsi" w:cstheme="majorHAnsi"/>
        </w:rPr>
        <w:t>PZP</w:t>
      </w:r>
      <w:r w:rsidRPr="00D278A1">
        <w:rPr>
          <w:rFonts w:asciiTheme="majorHAnsi" w:hAnsiTheme="majorHAnsi" w:cstheme="majorHAnsi"/>
        </w:rPr>
        <w:t>, Zamawiający wymaga, aby Wykonawca złożył oświadczenie własne, stanowiące załącznik nr 2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 SIWZ.</w:t>
      </w:r>
    </w:p>
    <w:p w14:paraId="61E15498" w14:textId="77777777" w:rsidR="00FB53CC" w:rsidRPr="00D278A1" w:rsidRDefault="00FB53CC" w:rsidP="00E929E5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celu wykazania braku podstaw do wykluczenia, określonych w</w:t>
      </w:r>
      <w:r w:rsidR="00603756" w:rsidRPr="00D278A1">
        <w:rPr>
          <w:rFonts w:asciiTheme="majorHAnsi" w:hAnsiTheme="majorHAnsi" w:cstheme="majorHAnsi"/>
        </w:rPr>
        <w:t xml:space="preserve"> art. 24 ust. 5 pkt 1 ustawy PZP</w:t>
      </w:r>
      <w:r w:rsidRPr="00D278A1">
        <w:rPr>
          <w:rFonts w:asciiTheme="majorHAnsi" w:hAnsiTheme="majorHAnsi" w:cstheme="majorHAnsi"/>
        </w:rPr>
        <w:t>,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wymaga, aby Wykonawca złożył:</w:t>
      </w:r>
    </w:p>
    <w:p w14:paraId="1C7729DB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odpis z właściwego rejestru lub z centralnej ewidencji i informacji o działalności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gospodarczej, jeżeli odrębne przepisy wymagają wpisu do rejestru lub ewidencji, w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celu potwierdzenia braku podstaw wykluczenia na podstawie art. 24 ust. 5 pkt 1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ustawy;</w:t>
      </w:r>
    </w:p>
    <w:p w14:paraId="228D79D9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8831A8" w14:textId="77777777" w:rsidR="00FB53CC" w:rsidRPr="00D278A1" w:rsidRDefault="00FB53CC" w:rsidP="00E929E5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celu wykazania braku podstawy do wykluczenia, określonej w art. 24 ust. 1 pkt 23 </w:t>
      </w:r>
      <w:r w:rsidR="00603756" w:rsidRPr="00D278A1">
        <w:rPr>
          <w:rFonts w:asciiTheme="majorHAnsi" w:hAnsiTheme="majorHAnsi" w:cstheme="majorHAnsi"/>
        </w:rPr>
        <w:t>ustawy PZP</w:t>
      </w:r>
      <w:r w:rsidRPr="00D278A1">
        <w:rPr>
          <w:rFonts w:asciiTheme="majorHAnsi" w:hAnsiTheme="majorHAnsi" w:cstheme="majorHAnsi"/>
        </w:rPr>
        <w:t>,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wymaga złożenia oświadczenia o przynależności albo braku przynależności do tej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samej grupy kapitałowej. W przypadku przynależności do tej samej grupy kapitałowej Wykonawca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może złożyć wraz z oświadczeniem dokumenty bądź informacje potwierdzające, że powiązania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innym wykonawcą nie prowadzą do zakłócenia konkurencji w postępowaniu;</w:t>
      </w:r>
    </w:p>
    <w:p w14:paraId="0BE5B9E0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Oświadczenie o przynależności lub braku przynależności do tej samej grupy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kapitałowej, wykonawca składa w terminie 3 dni od dnia zamieszczenia na stronie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internetowej informacji, o której </w:t>
      </w:r>
      <w:r w:rsidR="00603756" w:rsidRPr="00D278A1">
        <w:rPr>
          <w:rFonts w:asciiTheme="majorHAnsi" w:hAnsiTheme="majorHAnsi" w:cstheme="majorHAnsi"/>
        </w:rPr>
        <w:t>mowa w art. 86 ust. 5 ustawy PZP</w:t>
      </w:r>
      <w:r w:rsidRPr="00D278A1">
        <w:rPr>
          <w:rFonts w:asciiTheme="majorHAnsi" w:hAnsiTheme="majorHAnsi" w:cstheme="majorHAnsi"/>
        </w:rPr>
        <w:t xml:space="preserve"> – wzór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oświadczenia stanowi załącznik nr 6 do SIWZ.</w:t>
      </w:r>
    </w:p>
    <w:p w14:paraId="07187090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A301E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Oświadczenia i dokumenty</w:t>
      </w:r>
      <w:r w:rsidRPr="00D278A1">
        <w:rPr>
          <w:rFonts w:asciiTheme="majorHAnsi" w:hAnsiTheme="majorHAnsi" w:cstheme="majorHAnsi"/>
        </w:rPr>
        <w:t>, wskazane w niniejszym rozdziale muszą spełniać wymagania określone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ustawie i w przepisach rozporządzenia Ministra Rozwoju z dnia 26 lipca 2016r. w sprawie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rodzajów dokumentów, jakich może żądać Zamawiający od Wykonawcy w postępowaniu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 udzielenie zamówienia, zwanego dalej rozporządzeniem w sprawie dokumentów.</w:t>
      </w:r>
    </w:p>
    <w:p w14:paraId="3B8CE099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9113B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Dokumenty podmiotów zagranicznych:</w:t>
      </w:r>
    </w:p>
    <w:p w14:paraId="26AE2DE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wykonawca ma siedzibę lub miejsce zamieszkania poza teryto</w:t>
      </w:r>
      <w:r w:rsidR="004E3FC4" w:rsidRPr="00D278A1">
        <w:rPr>
          <w:rFonts w:asciiTheme="majorHAnsi" w:hAnsiTheme="majorHAnsi" w:cstheme="majorHAnsi"/>
        </w:rPr>
        <w:t xml:space="preserve">rium Rzeczypospolitej Polskiej, </w:t>
      </w:r>
      <w:r w:rsidRPr="00D278A1">
        <w:rPr>
          <w:rFonts w:asciiTheme="majorHAnsi" w:hAnsiTheme="majorHAnsi" w:cstheme="majorHAnsi"/>
        </w:rPr>
        <w:t>zamiast dokumentu, o którym mowa w pkt 6.3.2.2. składa:</w:t>
      </w:r>
    </w:p>
    <w:p w14:paraId="0324736E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 lub dokumenty wystawione w kraju, w którym wykonawca ma siedzibę lub miejsce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zamieszkania, potwierdzające odpowiednio, że nie otwarto jego likwidacji ani nie ogłoszono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upadłości.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Dokument, o którym mowa w powyżej, powinien być wystawiony nie wcześniej niż 6 miesięcy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 upływem terminu składania ofert albo wniosków o dopuszczenie do udziału w postępowaniu.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Jeżeli w kraju, w którym wykonawca ma siedzibę lub miejsce zamieszkania lub miejsce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zamieszkania ma osoba, której dokument dotyczy, nie wydaje się dokumentów, o których mowa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powyżej, zastępuje się je dokumentem zawierającym odpowiednio oświadczenie wykonawcy, ze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wskazaniem osoby albo osób uprawnionych do jego reprezentacji, lub oświadczenie osoby, której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dokument miał dotyczyć, złożone przed notariuszem lub przed organem sądowym,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administracyjnym albo organem samorządu zawodowego lub gospodarczego właściwym ze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względu na siedzibę lub miejsce zamieszkania wykonawcy lub miejsce zamieszkania tej osoby.</w:t>
      </w:r>
    </w:p>
    <w:p w14:paraId="286CFB62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F4AFD3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Uzupełnianie dokumentów w postępowaniu o udzielenie zamówienia:</w:t>
      </w:r>
    </w:p>
    <w:p w14:paraId="010A1E9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Wykonawca nie złoży oświadczenia stanowiącego zał</w:t>
      </w:r>
      <w:r w:rsidR="004E3FC4" w:rsidRPr="00D278A1">
        <w:rPr>
          <w:rFonts w:asciiTheme="majorHAnsi" w:hAnsiTheme="majorHAnsi" w:cstheme="majorHAnsi"/>
        </w:rPr>
        <w:t xml:space="preserve">ącznik nr 2 do niniejszej SIWZ, </w:t>
      </w:r>
      <w:r w:rsidRPr="00D278A1">
        <w:rPr>
          <w:rFonts w:asciiTheme="majorHAnsi" w:hAnsiTheme="majorHAnsi" w:cstheme="majorHAnsi"/>
        </w:rPr>
        <w:t xml:space="preserve">oświadczeń lub dokumentów potwierdzających okoliczności, </w:t>
      </w:r>
      <w:r w:rsidR="004E3FC4" w:rsidRPr="00D278A1">
        <w:rPr>
          <w:rFonts w:asciiTheme="majorHAnsi" w:hAnsiTheme="majorHAnsi" w:cstheme="majorHAnsi"/>
        </w:rPr>
        <w:t xml:space="preserve">o których mowa w art. 25 ust. 1 </w:t>
      </w:r>
      <w:r w:rsidR="00603756" w:rsidRPr="00D278A1">
        <w:rPr>
          <w:rFonts w:asciiTheme="majorHAnsi" w:hAnsiTheme="majorHAnsi" w:cstheme="majorHAnsi"/>
        </w:rPr>
        <w:t>ustawy PZP</w:t>
      </w:r>
      <w:r w:rsidRPr="00D278A1">
        <w:rPr>
          <w:rFonts w:asciiTheme="majorHAnsi" w:hAnsiTheme="majorHAnsi" w:cstheme="majorHAnsi"/>
        </w:rPr>
        <w:t>, lub innych dokumentów niezbędnych do przeprowadz</w:t>
      </w:r>
      <w:r w:rsidR="004E3FC4" w:rsidRPr="00D278A1">
        <w:rPr>
          <w:rFonts w:asciiTheme="majorHAnsi" w:hAnsiTheme="majorHAnsi" w:cstheme="majorHAnsi"/>
        </w:rPr>
        <w:t xml:space="preserve">enia postępowania, oświadczenia </w:t>
      </w:r>
      <w:r w:rsidRPr="00D278A1">
        <w:rPr>
          <w:rFonts w:asciiTheme="majorHAnsi" w:hAnsiTheme="majorHAnsi" w:cstheme="majorHAnsi"/>
        </w:rPr>
        <w:t>lub dokumenty są niekompletne, zawierają błędy lub bud</w:t>
      </w:r>
      <w:r w:rsidR="004E3FC4" w:rsidRPr="00D278A1">
        <w:rPr>
          <w:rFonts w:asciiTheme="majorHAnsi" w:hAnsiTheme="majorHAnsi" w:cstheme="majorHAnsi"/>
        </w:rPr>
        <w:t xml:space="preserve">zą wskazane przez Zamawiającego </w:t>
      </w:r>
      <w:r w:rsidRPr="00D278A1">
        <w:rPr>
          <w:rFonts w:asciiTheme="majorHAnsi" w:hAnsiTheme="majorHAnsi" w:cstheme="majorHAnsi"/>
        </w:rPr>
        <w:t>wątpliwości, zamawiający wezwie do ich złożenia, uzupełnienia lu</w:t>
      </w:r>
      <w:r w:rsidR="004E3FC4" w:rsidRPr="00D278A1">
        <w:rPr>
          <w:rFonts w:asciiTheme="majorHAnsi" w:hAnsiTheme="majorHAnsi" w:cstheme="majorHAnsi"/>
        </w:rPr>
        <w:t xml:space="preserve">b poprawienia lub do udzielenia </w:t>
      </w:r>
      <w:r w:rsidRPr="00D278A1">
        <w:rPr>
          <w:rFonts w:asciiTheme="majorHAnsi" w:hAnsiTheme="majorHAnsi" w:cstheme="majorHAnsi"/>
        </w:rPr>
        <w:t>wyjaśnień w terminie przez siebie wskazanym, chyba że mimo</w:t>
      </w:r>
      <w:r w:rsidR="004E3FC4" w:rsidRPr="00D278A1">
        <w:rPr>
          <w:rFonts w:asciiTheme="majorHAnsi" w:hAnsiTheme="majorHAnsi" w:cstheme="majorHAnsi"/>
        </w:rPr>
        <w:t xml:space="preserve"> ich złożenia, uzupełnienia lub </w:t>
      </w:r>
      <w:r w:rsidRPr="00D278A1">
        <w:rPr>
          <w:rFonts w:asciiTheme="majorHAnsi" w:hAnsiTheme="majorHAnsi" w:cstheme="majorHAnsi"/>
        </w:rPr>
        <w:t>poprawienia lub udzielenia wyjaśnień oferta Wykonawcy podlega o</w:t>
      </w:r>
      <w:r w:rsidR="004E3FC4" w:rsidRPr="00D278A1">
        <w:rPr>
          <w:rFonts w:asciiTheme="majorHAnsi" w:hAnsiTheme="majorHAnsi" w:cstheme="majorHAnsi"/>
        </w:rPr>
        <w:t xml:space="preserve">drzuceniu albo konieczne byłoby </w:t>
      </w:r>
      <w:r w:rsidRPr="00D278A1">
        <w:rPr>
          <w:rFonts w:asciiTheme="majorHAnsi" w:hAnsiTheme="majorHAnsi" w:cstheme="majorHAnsi"/>
        </w:rPr>
        <w:t>unieważnienie postępowania.</w:t>
      </w:r>
    </w:p>
    <w:p w14:paraId="7C44B19D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5ED2AA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Forma dokumentów i oświadczeń składanych w postępowaniu o udzielenie</w:t>
      </w:r>
      <w:r w:rsidR="004E3FC4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zamówienia:</w:t>
      </w:r>
    </w:p>
    <w:p w14:paraId="3AC4A816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Oświadczenia składane w postępowaniu, dotyczące wykonawcy i innych podmiotów, na których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zdolnościach polega wykonawca na zasadach określonych w art. 22a ustawy oraz dotyczące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podwykonawców, składane są w oryginale.</w:t>
      </w:r>
    </w:p>
    <w:p w14:paraId="2571363A" w14:textId="77777777" w:rsidR="004E3FC4" w:rsidRPr="00D278A1" w:rsidRDefault="004E3FC4" w:rsidP="004E3FC4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033A0792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Dokumenty składane w postępowaniu, sk</w:t>
      </w:r>
      <w:r w:rsidR="004E3FC4" w:rsidRPr="00D278A1">
        <w:rPr>
          <w:rFonts w:asciiTheme="majorHAnsi" w:hAnsiTheme="majorHAnsi" w:cstheme="majorHAnsi"/>
        </w:rPr>
        <w:t xml:space="preserve">ładane są w oryginale lub kopii poświadczonej za zgodność </w:t>
      </w:r>
      <w:r w:rsidRPr="00D278A1">
        <w:rPr>
          <w:rFonts w:asciiTheme="majorHAnsi" w:hAnsiTheme="majorHAnsi" w:cstheme="majorHAnsi"/>
        </w:rPr>
        <w:t>z oryginałem.</w:t>
      </w:r>
    </w:p>
    <w:p w14:paraId="64411DDD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239F79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Poświadczenia za zgodność z oryginałem dokonuje odpowiednio wykonawca, podmiot, na którego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zdolnościach lub sytuacji polega wykonawca, wykonawcy wspólnie ubiegający się o udzielenie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 publicznego albo podwykonawca, w zakresie dokumentów, które każdego z nich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dotyczą.</w:t>
      </w:r>
    </w:p>
    <w:p w14:paraId="3EA9BCEC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C18D04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Poświadczenie za zgodność z oryginałem następuje w formie pisemnej.</w:t>
      </w:r>
    </w:p>
    <w:p w14:paraId="6C4B9FC7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3D8084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Zamawiający może żądać przedstawienia oryginału lub notarialnie poświadczonej kopii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dokumentów, o których mowa w rozporządzeniu, innych niż oświadczenia, wyłącznie wtedy, gdy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złożona kopia dokumentu jest nieczytelna lub budzi wątpliwości co do jej prawdziwości.</w:t>
      </w:r>
    </w:p>
    <w:p w14:paraId="4E781F18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4DBF12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Dokumenty sporządzone w języku obcym należy złożyć wraz z tłumaczeniem na język polski.</w:t>
      </w:r>
    </w:p>
    <w:p w14:paraId="4EA81032" w14:textId="77777777" w:rsidR="004E3FC4" w:rsidRPr="00D278A1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823558" w14:textId="77777777" w:rsidR="00FB53CC" w:rsidRPr="00D278A1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  <w:sz w:val="22"/>
          <w:szCs w:val="22"/>
        </w:rPr>
      </w:pPr>
      <w:bookmarkStart w:id="220" w:name="_Toc7163845"/>
      <w:r w:rsidRPr="00D278A1">
        <w:rPr>
          <w:rFonts w:cstheme="majorHAnsi"/>
          <w:sz w:val="22"/>
          <w:szCs w:val="22"/>
        </w:rPr>
        <w:t>INFORMACJE O SPOSOBIE POROZUMIEWANIA SIĘ ZAMAWIAJĄCEGO Z WYKONAWCAMI ORAZ PRZEKAZYWANIA OŚWIADCZEŃ I DOKUMENTÓW, A TAKŻE WSKAZANIE OSÓB UPRAWNIONYCH DO POROZUMIEWANIA SIĘ Z WYKONAWCAMI.</w:t>
      </w:r>
      <w:bookmarkEnd w:id="220"/>
    </w:p>
    <w:p w14:paraId="3E452904" w14:textId="77777777" w:rsidR="006D353F" w:rsidRPr="00D278A1" w:rsidRDefault="006D353F" w:rsidP="006D353F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7E435332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Sposób porozumiewania się Zamawiającego z Wykonawcami.</w:t>
      </w:r>
    </w:p>
    <w:p w14:paraId="77DB8FB6" w14:textId="7693C47F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Komunikacja między Zamawiającym a Wykonawcą odbywa się zgodnie z wyborem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Zamawiającego za pośrednictwem operatora pocztowego w rozumieniu ustawy z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dnia 23 listopa</w:t>
      </w:r>
      <w:r w:rsidR="00603756" w:rsidRPr="00D278A1">
        <w:rPr>
          <w:rFonts w:asciiTheme="majorHAnsi" w:hAnsiTheme="majorHAnsi" w:cstheme="majorHAnsi"/>
        </w:rPr>
        <w:t>da 2012r. – Prawo pocztowe (</w:t>
      </w:r>
      <w:r w:rsidRPr="00D278A1">
        <w:rPr>
          <w:rFonts w:asciiTheme="majorHAnsi" w:hAnsiTheme="majorHAnsi" w:cstheme="majorHAnsi"/>
        </w:rPr>
        <w:t>Dz. U. z 2018r. poz. 2188</w:t>
      </w:r>
      <w:r w:rsidR="00B35783" w:rsidRPr="00D278A1">
        <w:rPr>
          <w:rFonts w:asciiTheme="majorHAnsi" w:hAnsiTheme="majorHAnsi" w:cstheme="majorHAnsi"/>
        </w:rPr>
        <w:t xml:space="preserve"> ze zm.</w:t>
      </w:r>
      <w:r w:rsidRPr="00D278A1">
        <w:rPr>
          <w:rFonts w:asciiTheme="majorHAnsi" w:hAnsiTheme="majorHAnsi" w:cstheme="majorHAnsi"/>
        </w:rPr>
        <w:t>),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osobiście, za pośrednictwem posłańca, faksu lub przy użyciu środków komunikacji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elektronicznej w rozumieniu ustawy z dnia 18 lipca 2002r. o świadczeniu usług</w:t>
      </w:r>
      <w:r w:rsidR="004E3FC4" w:rsidRPr="00D278A1">
        <w:rPr>
          <w:rFonts w:asciiTheme="majorHAnsi" w:hAnsiTheme="majorHAnsi" w:cstheme="majorHAnsi"/>
        </w:rPr>
        <w:t xml:space="preserve"> </w:t>
      </w:r>
      <w:r w:rsidR="00603756" w:rsidRPr="00D278A1">
        <w:rPr>
          <w:rFonts w:asciiTheme="majorHAnsi" w:hAnsiTheme="majorHAnsi" w:cstheme="majorHAnsi"/>
        </w:rPr>
        <w:t>drogą elektroniczną (</w:t>
      </w:r>
      <w:r w:rsidRPr="00D278A1">
        <w:rPr>
          <w:rFonts w:asciiTheme="majorHAnsi" w:hAnsiTheme="majorHAnsi" w:cstheme="majorHAnsi"/>
        </w:rPr>
        <w:t xml:space="preserve"> Dz. u. z 201</w:t>
      </w:r>
      <w:r w:rsidR="00A72552" w:rsidRPr="00D278A1">
        <w:rPr>
          <w:rFonts w:asciiTheme="majorHAnsi" w:hAnsiTheme="majorHAnsi" w:cstheme="majorHAnsi"/>
        </w:rPr>
        <w:t>9</w:t>
      </w:r>
      <w:r w:rsidRPr="00D278A1">
        <w:rPr>
          <w:rFonts w:asciiTheme="majorHAnsi" w:hAnsiTheme="majorHAnsi" w:cstheme="majorHAnsi"/>
        </w:rPr>
        <w:t xml:space="preserve">r. poz. </w:t>
      </w:r>
      <w:r w:rsidR="00A72552" w:rsidRPr="00D278A1">
        <w:rPr>
          <w:rFonts w:asciiTheme="majorHAnsi" w:hAnsiTheme="majorHAnsi" w:cstheme="majorHAnsi"/>
        </w:rPr>
        <w:t>123</w:t>
      </w:r>
      <w:r w:rsidRPr="00D278A1">
        <w:rPr>
          <w:rFonts w:asciiTheme="majorHAnsi" w:hAnsiTheme="majorHAnsi" w:cstheme="majorHAnsi"/>
        </w:rPr>
        <w:t xml:space="preserve"> ze zm.), z zastrzeżeniem ustępu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2.</w:t>
      </w:r>
    </w:p>
    <w:p w14:paraId="3D251E59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za pośrednictwem operatora pocztowego, osobiście lub za pośrednictwem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posłańca zobowiązany jest:</w:t>
      </w:r>
    </w:p>
    <w:p w14:paraId="5409FF18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złożyć ofertę – pod rygorem nieważności – w formie pisemnej;</w:t>
      </w:r>
    </w:p>
    <w:p w14:paraId="1E8C0F7E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złożyć oświadczenia, o których mowa w SIWZ i w rozporządzeniu w sprawie dokumentów –</w:t>
      </w:r>
      <w:r w:rsidR="004E3FC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dotyczące Wykonawcy i innych podmiotów – w oryginale;</w:t>
      </w:r>
    </w:p>
    <w:p w14:paraId="7E3B0B18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złożyć dokumenty, o których mowa w SIWZ i w rozporządzeniu w/s dokumentów inne niż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oświadczenia lub dokumenty, o których mowa w pkt 7.1.2) </w:t>
      </w:r>
      <w:proofErr w:type="spellStart"/>
      <w:r w:rsidRPr="00D278A1">
        <w:rPr>
          <w:rFonts w:asciiTheme="majorHAnsi" w:hAnsiTheme="majorHAnsi" w:cstheme="majorHAnsi"/>
        </w:rPr>
        <w:t>tiret</w:t>
      </w:r>
      <w:proofErr w:type="spellEnd"/>
      <w:r w:rsidRPr="00D278A1">
        <w:rPr>
          <w:rFonts w:asciiTheme="majorHAnsi" w:hAnsiTheme="majorHAnsi" w:cstheme="majorHAnsi"/>
        </w:rPr>
        <w:t xml:space="preserve"> drugi – w oryginale lub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kopii poświadczonej za zgodność z oryginałem; Poświadczenia za zgodność z oryginałem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dokonuje odpowiednio wykonawca , podmiot na którego zdolnościach lub sytuacji polega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Wykonawca, Wykonawcy wspólnie ubiegający się o udzielenie zamówienia publicznego, w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zakresie dokumentów, które każdego z nich dotyczą; Poświadczenie za zgodność z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oryginałem następuje w formie pisemnie lub w formie elektronicznej.</w:t>
      </w:r>
    </w:p>
    <w:p w14:paraId="3A258C02" w14:textId="77777777" w:rsidR="00FB53CC" w:rsidRPr="00D278A1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złożyć pełnomocnictwo w formie pisemnej lub kopii poświadczonej notarialnie, bądź przez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osoby udzielające pełnomocnictwa;</w:t>
      </w:r>
    </w:p>
    <w:p w14:paraId="4D78FEF8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korespondencji kierowanej do Zamawiającego Wykonawca winien posługiwać się numerem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sprawy określonym w SIWZ.</w:t>
      </w:r>
    </w:p>
    <w:p w14:paraId="35DA4C8E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Zawiadomienia, oświadczenia, wnioski oraz informacje przekazywane przez Wykonawcę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pisemnie winny być składane na adres: Urząd Gminy </w:t>
      </w:r>
      <w:r w:rsidR="006D353F" w:rsidRPr="00D278A1">
        <w:rPr>
          <w:rFonts w:asciiTheme="majorHAnsi" w:hAnsiTheme="majorHAnsi" w:cstheme="majorHAnsi"/>
        </w:rPr>
        <w:t>Aleksandrów Kujawski</w:t>
      </w:r>
      <w:r w:rsidRPr="00D278A1">
        <w:rPr>
          <w:rFonts w:asciiTheme="majorHAnsi" w:hAnsiTheme="majorHAnsi" w:cstheme="majorHAnsi"/>
        </w:rPr>
        <w:t xml:space="preserve">, ul. </w:t>
      </w:r>
      <w:r w:rsidR="006D353F" w:rsidRPr="00D278A1">
        <w:rPr>
          <w:rFonts w:asciiTheme="majorHAnsi" w:hAnsiTheme="majorHAnsi" w:cstheme="majorHAnsi"/>
        </w:rPr>
        <w:t>Słowackiego 12</w:t>
      </w:r>
      <w:r w:rsidRPr="00D278A1">
        <w:rPr>
          <w:rFonts w:asciiTheme="majorHAnsi" w:hAnsiTheme="majorHAnsi" w:cstheme="majorHAnsi"/>
        </w:rPr>
        <w:t xml:space="preserve">, </w:t>
      </w:r>
      <w:r w:rsidR="006D353F" w:rsidRPr="00D278A1">
        <w:rPr>
          <w:rFonts w:asciiTheme="majorHAnsi" w:hAnsiTheme="majorHAnsi" w:cstheme="majorHAnsi"/>
        </w:rPr>
        <w:t>87-700</w:t>
      </w:r>
      <w:r w:rsidRPr="00D278A1">
        <w:rPr>
          <w:rFonts w:asciiTheme="majorHAnsi" w:hAnsiTheme="majorHAnsi" w:cstheme="majorHAnsi"/>
        </w:rPr>
        <w:t xml:space="preserve"> </w:t>
      </w:r>
      <w:r w:rsidR="006D353F" w:rsidRPr="00D278A1">
        <w:rPr>
          <w:rFonts w:asciiTheme="majorHAnsi" w:hAnsiTheme="majorHAnsi" w:cstheme="majorHAnsi"/>
        </w:rPr>
        <w:t>Aleksandrów Kujawski</w:t>
      </w:r>
    </w:p>
    <w:p w14:paraId="12B7C2F9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Zawiadomienia, oświadczenia, wnioski oraz informacje przekazywane przez Wykonawcę drogą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elektroniczną winny być kierowane na adres: </w:t>
      </w:r>
      <w:hyperlink r:id="rId8" w:history="1">
        <w:r w:rsidR="00EB133F" w:rsidRPr="00D278A1">
          <w:rPr>
            <w:rStyle w:val="Hipercze"/>
            <w:rFonts w:asciiTheme="majorHAnsi" w:hAnsiTheme="majorHAnsi" w:cstheme="majorHAnsi"/>
          </w:rPr>
          <w:t>sekretariat@gmina-aleksandrowkujawski.pl</w:t>
        </w:r>
      </w:hyperlink>
      <w:r w:rsidR="00EB13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.</w:t>
      </w:r>
    </w:p>
    <w:p w14:paraId="2EBF86B3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Wszelkie Zawiadomienia, oświadczenia, wnioski oraz informacje przekazywane przez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Wykonawcę za pomocą faksu lub w formie elektronicznej wymagają na żądanie każdej ze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stron, niezwłocznego potwierdzenia faktu ich otrzymania.</w:t>
      </w:r>
    </w:p>
    <w:p w14:paraId="049F5C5E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może zwrócić się do Zamawiającego o wyjaśnienie treści SIWZ w trybie</w:t>
      </w:r>
      <w:r w:rsidR="006D353F" w:rsidRPr="00D278A1">
        <w:rPr>
          <w:rFonts w:asciiTheme="majorHAnsi" w:hAnsiTheme="majorHAnsi" w:cstheme="majorHAnsi"/>
        </w:rPr>
        <w:t xml:space="preserve"> </w:t>
      </w:r>
      <w:r w:rsidR="00603756" w:rsidRPr="00D278A1">
        <w:rPr>
          <w:rFonts w:asciiTheme="majorHAnsi" w:hAnsiTheme="majorHAnsi" w:cstheme="majorHAnsi"/>
        </w:rPr>
        <w:t>wskazanym w art. 38 ustawy PZP</w:t>
      </w:r>
      <w:r w:rsidRPr="00D278A1">
        <w:rPr>
          <w:rFonts w:asciiTheme="majorHAnsi" w:hAnsiTheme="majorHAnsi" w:cstheme="majorHAnsi"/>
        </w:rPr>
        <w:t>.</w:t>
      </w:r>
    </w:p>
    <w:p w14:paraId="70A745BB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wniosek o wyjaśnienie treści SIWZ wpłynie do Zamawiającego nie później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niż do końca dnia, w którym upływa połowa terminu składania ofert, Zamawiający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udzieli wyjaśnień niezwłocznie, jednak nie później niż na 2 dni przed upływem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terminu składania ofert. Jeżeli wniosek o wyjaśnienie treści SIWZ wpłynie po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upływie terminu, o którym mowa powyżej, lub dotyczy udzielonych wyjaśnień,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może udzielić wyjaśnień albo pozostawić wniosek bez rozpoznania.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zamieści wyjaśnienia na stronie internetowej, na której udostępniono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SIWZ.</w:t>
      </w:r>
    </w:p>
    <w:p w14:paraId="5C2B10FE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Przedłużenie terminu składania ofert nie wpływa na bieg terminu składania wniosku, o którym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mowa w pkt 7.1.8) niniejszej SIWZ.</w:t>
      </w:r>
    </w:p>
    <w:p w14:paraId="7B37B610" w14:textId="77777777" w:rsidR="00FB53CC" w:rsidRPr="00D278A1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rozbieżności pomiędzy treścią niniejszej SIWZ, a treścią udzielonych odpowiedzi,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jako obowiązującą należy przyjąć treść pisma zawierającego późniejsze oświadczenie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Zamawiającego.</w:t>
      </w:r>
    </w:p>
    <w:p w14:paraId="23508331" w14:textId="77777777" w:rsidR="006D353F" w:rsidRPr="00D278A1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C5C08C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Zebranie Wykonawców</w:t>
      </w:r>
      <w:r w:rsidRPr="00D278A1">
        <w:rPr>
          <w:rFonts w:asciiTheme="majorHAnsi" w:hAnsiTheme="majorHAnsi" w:cstheme="majorHAnsi"/>
        </w:rPr>
        <w:t xml:space="preserve"> – Zamawiający nie przewiduje zwołania zebrania Wykonawców.</w:t>
      </w:r>
    </w:p>
    <w:p w14:paraId="57789B37" w14:textId="77777777" w:rsidR="006D353F" w:rsidRPr="00D278A1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E77D73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Wskazanie osób uprawnionych do porozumiewania się z Wykonawcami:</w:t>
      </w:r>
    </w:p>
    <w:p w14:paraId="73C470E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Osobami uprawnionymi przez Zamawiającego do porozumiewania się z Wykonawcami są:</w:t>
      </w:r>
    </w:p>
    <w:p w14:paraId="522C3CBC" w14:textId="77777777" w:rsidR="00FB53CC" w:rsidRPr="00D278A1" w:rsidRDefault="00FB53CC" w:rsidP="00E929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kwestiach dotyczących procedury przetargowej – </w:t>
      </w:r>
      <w:r w:rsidR="006D353F" w:rsidRPr="00D278A1">
        <w:rPr>
          <w:rFonts w:asciiTheme="majorHAnsi" w:hAnsiTheme="majorHAnsi" w:cstheme="majorHAnsi"/>
        </w:rPr>
        <w:t>Elżbieta Więckowska</w:t>
      </w:r>
      <w:r w:rsidRPr="00D278A1">
        <w:rPr>
          <w:rFonts w:asciiTheme="majorHAnsi" w:hAnsiTheme="majorHAnsi" w:cstheme="majorHAnsi"/>
        </w:rPr>
        <w:t xml:space="preserve"> </w:t>
      </w:r>
      <w:r w:rsidR="009D5461" w:rsidRPr="00D278A1">
        <w:rPr>
          <w:rFonts w:asciiTheme="majorHAnsi" w:hAnsiTheme="majorHAnsi" w:cstheme="majorHAnsi"/>
        </w:rPr>
        <w:t xml:space="preserve">54 282 20 59 </w:t>
      </w:r>
    </w:p>
    <w:p w14:paraId="0622EB04" w14:textId="77777777" w:rsidR="00FB53CC" w:rsidRPr="00D278A1" w:rsidRDefault="00FB53CC" w:rsidP="00E929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kwestiach dotyczących przedmiotu zamówienia – </w:t>
      </w:r>
      <w:r w:rsidR="009D5461" w:rsidRPr="00D278A1">
        <w:rPr>
          <w:rFonts w:asciiTheme="majorHAnsi" w:hAnsiTheme="majorHAnsi" w:cstheme="majorHAnsi"/>
        </w:rPr>
        <w:t xml:space="preserve">Anna </w:t>
      </w:r>
      <w:proofErr w:type="spellStart"/>
      <w:r w:rsidR="009D5461" w:rsidRPr="00D278A1">
        <w:rPr>
          <w:rFonts w:asciiTheme="majorHAnsi" w:hAnsiTheme="majorHAnsi" w:cstheme="majorHAnsi"/>
        </w:rPr>
        <w:t>Władkowska</w:t>
      </w:r>
      <w:proofErr w:type="spellEnd"/>
      <w:r w:rsidR="009D5461" w:rsidRPr="00D278A1">
        <w:rPr>
          <w:rFonts w:asciiTheme="majorHAnsi" w:hAnsiTheme="majorHAnsi" w:cstheme="majorHAnsi"/>
        </w:rPr>
        <w:t xml:space="preserve"> 54 282 23</w:t>
      </w:r>
      <w:r w:rsidR="00142EBE" w:rsidRPr="00D278A1">
        <w:rPr>
          <w:rFonts w:asciiTheme="majorHAnsi" w:hAnsiTheme="majorHAnsi" w:cstheme="majorHAnsi"/>
        </w:rPr>
        <w:t xml:space="preserve"> </w:t>
      </w:r>
      <w:r w:rsidR="009D5461" w:rsidRPr="00D278A1">
        <w:rPr>
          <w:rFonts w:asciiTheme="majorHAnsi" w:hAnsiTheme="majorHAnsi" w:cstheme="majorHAnsi"/>
        </w:rPr>
        <w:t>71</w:t>
      </w:r>
    </w:p>
    <w:p w14:paraId="049EAF7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Jednocześnie Zamawiający informuje, że przepisy ustawy P</w:t>
      </w:r>
      <w:r w:rsidR="00603756" w:rsidRPr="00D278A1">
        <w:rPr>
          <w:rFonts w:asciiTheme="majorHAnsi" w:hAnsiTheme="majorHAnsi" w:cstheme="majorHAnsi"/>
        </w:rPr>
        <w:t>ZP</w:t>
      </w:r>
      <w:r w:rsidR="006D353F" w:rsidRPr="00D278A1">
        <w:rPr>
          <w:rFonts w:asciiTheme="majorHAnsi" w:hAnsiTheme="majorHAnsi" w:cstheme="majorHAnsi"/>
        </w:rPr>
        <w:t xml:space="preserve"> nie pozwalają na jakikolwiek </w:t>
      </w:r>
      <w:r w:rsidRPr="00D278A1">
        <w:rPr>
          <w:rFonts w:asciiTheme="majorHAnsi" w:hAnsiTheme="majorHAnsi" w:cstheme="majorHAnsi"/>
        </w:rPr>
        <w:t>inny kontakt – zarówno z Zamawiającym jak i osobami upr</w:t>
      </w:r>
      <w:r w:rsidR="006D353F" w:rsidRPr="00D278A1">
        <w:rPr>
          <w:rFonts w:asciiTheme="majorHAnsi" w:hAnsiTheme="majorHAnsi" w:cstheme="majorHAnsi"/>
        </w:rPr>
        <w:t xml:space="preserve">awnionymi do porozumiewania się </w:t>
      </w:r>
      <w:r w:rsidRPr="00D278A1">
        <w:rPr>
          <w:rFonts w:asciiTheme="majorHAnsi" w:hAnsiTheme="majorHAnsi" w:cstheme="majorHAnsi"/>
        </w:rPr>
        <w:t>z Wykonawcami – niż wskazany w niniejszym rozdziale SIWZ.</w:t>
      </w:r>
    </w:p>
    <w:p w14:paraId="56BDB50E" w14:textId="77777777" w:rsidR="006D353F" w:rsidRPr="00D278A1" w:rsidRDefault="006D353F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6D7B19A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Zmiana treści specyfikacji istotnych warunków zamówienia:</w:t>
      </w:r>
    </w:p>
    <w:p w14:paraId="5BC540C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uzasadnionych przypadkach Zamawiający może przed upływem </w:t>
      </w:r>
      <w:r w:rsidR="006D353F" w:rsidRPr="00D278A1">
        <w:rPr>
          <w:rFonts w:asciiTheme="majorHAnsi" w:hAnsiTheme="majorHAnsi" w:cstheme="majorHAnsi"/>
        </w:rPr>
        <w:t xml:space="preserve">terminu składania ofert zmienić </w:t>
      </w:r>
      <w:r w:rsidRPr="00D278A1">
        <w:rPr>
          <w:rFonts w:asciiTheme="majorHAnsi" w:hAnsiTheme="majorHAnsi" w:cstheme="majorHAnsi"/>
        </w:rPr>
        <w:t>treść SIWZ. Dokonaną zmianę treści SIWZ Zamawiający udostępnia na stronie internetowej.</w:t>
      </w:r>
    </w:p>
    <w:p w14:paraId="3952F859" w14:textId="77777777" w:rsidR="006D5734" w:rsidRPr="00D278A1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0E30F2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Rażąco niska cena:</w:t>
      </w:r>
    </w:p>
    <w:p w14:paraId="1E7879C0" w14:textId="77777777" w:rsidR="00FB53CC" w:rsidRPr="00D278A1" w:rsidRDefault="00FB53CC" w:rsidP="00E929E5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zaoferowana cena lub koszt, lub ich istotne części składowe, wydają się rażąco niskie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stosunku do przedmiotu zamówienia i budzą wątpliwości zamawiającego co do możliwości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wykonania przedmiotu zamówienia zgodnie z wymaganiami określonymi przez zamawiającego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lub wynikającymi z odrębnych przepisów, zamawiający zwraca się o udzielenie wyjaśnień,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tym złożenie dowodów, dotyczących wyliczenia ceny lub kosztu, w szczególności w zakresie:</w:t>
      </w:r>
    </w:p>
    <w:p w14:paraId="0EE37952" w14:textId="77777777" w:rsidR="00FB53CC" w:rsidRPr="00D278A1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oszczędności metody wykonania zamówienia, wybranych rozwiązań technicznych, wyjątkowo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sprzyjających warunków wykonywania zamówienia dostępnych dla wykonawcy,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oryginalności projektu wykonawcy, kosztów pracy, których wartość przyjęta do ustalenia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ceny nie może być niższa od minimalnego wynagrodzenia za pracę albo minimalnej stawki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godzinowej, ustalonych na podstawie przepisów ustawy z dnia 10 października 2002r.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 minima</w:t>
      </w:r>
      <w:r w:rsidR="00603756" w:rsidRPr="00D278A1">
        <w:rPr>
          <w:rFonts w:asciiTheme="majorHAnsi" w:hAnsiTheme="majorHAnsi" w:cstheme="majorHAnsi"/>
        </w:rPr>
        <w:t>lnym wynagrodzeniu za pracę (</w:t>
      </w:r>
      <w:r w:rsidRPr="00D278A1">
        <w:rPr>
          <w:rFonts w:asciiTheme="majorHAnsi" w:hAnsiTheme="majorHAnsi" w:cstheme="majorHAnsi"/>
        </w:rPr>
        <w:t xml:space="preserve"> Dz. U. z 2018 r. poz. 2177</w:t>
      </w:r>
      <w:r w:rsidR="009D5461" w:rsidRPr="00D278A1">
        <w:rPr>
          <w:rFonts w:asciiTheme="majorHAnsi" w:hAnsiTheme="majorHAnsi" w:cstheme="majorHAnsi"/>
        </w:rPr>
        <w:t xml:space="preserve"> ze zm</w:t>
      </w:r>
      <w:r w:rsidR="00142EBE" w:rsidRPr="00D278A1">
        <w:rPr>
          <w:rFonts w:asciiTheme="majorHAnsi" w:hAnsiTheme="majorHAnsi" w:cstheme="majorHAnsi"/>
        </w:rPr>
        <w:t>.</w:t>
      </w:r>
      <w:r w:rsidRPr="00D278A1">
        <w:rPr>
          <w:rFonts w:asciiTheme="majorHAnsi" w:hAnsiTheme="majorHAnsi" w:cstheme="majorHAnsi"/>
        </w:rPr>
        <w:t>),</w:t>
      </w:r>
    </w:p>
    <w:p w14:paraId="47B1E59A" w14:textId="77777777" w:rsidR="00FB53CC" w:rsidRPr="00D278A1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pomocy publicznej udzielonej na podstawie odrębnych przepisów.</w:t>
      </w:r>
    </w:p>
    <w:p w14:paraId="0EC2223C" w14:textId="77777777" w:rsidR="00FB53CC" w:rsidRPr="00D278A1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wynikającym z przepisów prawa pracy i przepisów o zabezpieczeniu społecznym,</w:t>
      </w:r>
    </w:p>
    <w:p w14:paraId="48A810BE" w14:textId="77777777" w:rsidR="00FB53CC" w:rsidRPr="00D278A1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obowiązujących w miejscu, w którym realizowane jest zamówienie;</w:t>
      </w:r>
    </w:p>
    <w:p w14:paraId="729724A8" w14:textId="77777777" w:rsidR="00FB53CC" w:rsidRPr="00D278A1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wynikającym z przepisów prawa ochrony środowiska;</w:t>
      </w:r>
    </w:p>
    <w:p w14:paraId="2B6646DB" w14:textId="77777777" w:rsidR="00FB53CC" w:rsidRPr="00D278A1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powierzenia wykonania części zamówienia podwykonawcy.</w:t>
      </w:r>
    </w:p>
    <w:p w14:paraId="0DB902EC" w14:textId="77777777" w:rsidR="00FB53CC" w:rsidRPr="00D278A1" w:rsidRDefault="00FB53CC" w:rsidP="00E929E5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odrzuca ofertę wykonawcy, który nie udzielił wyjaśnień lub jeżeli dokonana ocena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wyjaśnień wraz ze złożonymi dowodami potwierdza, że oferta zawiera rażąco niską cenę lub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koszt w stosunku do przedmiotu zamówienia.</w:t>
      </w:r>
    </w:p>
    <w:p w14:paraId="0DB1D687" w14:textId="77777777" w:rsidR="006D353F" w:rsidRPr="00D278A1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7FB4C2" w14:textId="77777777" w:rsidR="00FB53CC" w:rsidRPr="00D278A1" w:rsidRDefault="006D5734" w:rsidP="00E929E5">
      <w:pPr>
        <w:pStyle w:val="Nagwek2"/>
        <w:numPr>
          <w:ilvl w:val="0"/>
          <w:numId w:val="7"/>
        </w:numPr>
        <w:rPr>
          <w:rFonts w:cstheme="majorHAnsi"/>
          <w:sz w:val="22"/>
          <w:szCs w:val="22"/>
        </w:rPr>
      </w:pPr>
      <w:bookmarkStart w:id="221" w:name="_Toc7163846"/>
      <w:r w:rsidRPr="00D278A1">
        <w:rPr>
          <w:rFonts w:cstheme="majorHAnsi"/>
          <w:sz w:val="22"/>
          <w:szCs w:val="22"/>
        </w:rPr>
        <w:t>WYMAGANIA DOTYCZĄCE WADIUM.</w:t>
      </w:r>
      <w:bookmarkEnd w:id="221"/>
    </w:p>
    <w:p w14:paraId="10466DC4" w14:textId="77777777" w:rsidR="00760140" w:rsidRPr="00D278A1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 przewiduje konieczność wniesienia wadium przed upływem terminu składania ofert w wysokości </w:t>
      </w:r>
      <w:r w:rsidR="00E30BA7" w:rsidRPr="00D278A1">
        <w:rPr>
          <w:rFonts w:asciiTheme="majorHAnsi" w:hAnsiTheme="majorHAnsi" w:cstheme="majorHAnsi"/>
        </w:rPr>
        <w:t xml:space="preserve">12 900,00 zł </w:t>
      </w:r>
      <w:r w:rsidRPr="00D278A1">
        <w:rPr>
          <w:rFonts w:asciiTheme="majorHAnsi" w:hAnsiTheme="majorHAnsi" w:cstheme="majorHAnsi"/>
        </w:rPr>
        <w:t xml:space="preserve"> w art. 45 ust. 6 ustawy </w:t>
      </w:r>
      <w:proofErr w:type="spellStart"/>
      <w:r w:rsidRPr="00D278A1">
        <w:rPr>
          <w:rFonts w:asciiTheme="majorHAnsi" w:hAnsiTheme="majorHAnsi" w:cstheme="majorHAnsi"/>
        </w:rPr>
        <w:t>Pzp</w:t>
      </w:r>
      <w:proofErr w:type="spellEnd"/>
      <w:r w:rsidRPr="00D278A1">
        <w:rPr>
          <w:rFonts w:asciiTheme="majorHAnsi" w:hAnsiTheme="majorHAnsi" w:cstheme="majorHAnsi"/>
        </w:rPr>
        <w:t xml:space="preserve">. </w:t>
      </w:r>
    </w:p>
    <w:p w14:paraId="78EDB245" w14:textId="238BF407" w:rsidR="00760140" w:rsidRPr="00D278A1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przypadku wniesienia wadium w pieniądzu, wykonawca wpłaca ww. kwotę przelewem na rachunek bankowy wskazany w pkt. 1 w specyfikacji istotnych warunków zamówienia z oznaczeniem: Wadium – nr referencyjny </w:t>
      </w:r>
      <w:bookmarkStart w:id="222" w:name="_Hlk6320177"/>
      <w:r w:rsidRPr="00D278A1">
        <w:rPr>
          <w:rFonts w:asciiTheme="majorHAnsi" w:hAnsiTheme="majorHAnsi" w:cstheme="majorHAnsi"/>
        </w:rPr>
        <w:t>R</w:t>
      </w:r>
      <w:r w:rsidR="00870EDB">
        <w:rPr>
          <w:rFonts w:asciiTheme="majorHAnsi" w:hAnsiTheme="majorHAnsi" w:cstheme="majorHAnsi"/>
        </w:rPr>
        <w:t>g</w:t>
      </w:r>
      <w:r w:rsidRPr="00D278A1">
        <w:rPr>
          <w:rFonts w:asciiTheme="majorHAnsi" w:hAnsiTheme="majorHAnsi" w:cstheme="majorHAnsi"/>
        </w:rPr>
        <w:t>.271.</w:t>
      </w:r>
      <w:r w:rsidR="005E588C">
        <w:rPr>
          <w:rFonts w:asciiTheme="majorHAnsi" w:hAnsiTheme="majorHAnsi" w:cstheme="majorHAnsi"/>
        </w:rPr>
        <w:t>12</w:t>
      </w:r>
      <w:r w:rsidRPr="00D278A1">
        <w:rPr>
          <w:rFonts w:asciiTheme="majorHAnsi" w:hAnsiTheme="majorHAnsi" w:cstheme="majorHAnsi"/>
        </w:rPr>
        <w:t>.201</w:t>
      </w:r>
      <w:r w:rsidR="00687404" w:rsidRPr="00D278A1">
        <w:rPr>
          <w:rFonts w:asciiTheme="majorHAnsi" w:hAnsiTheme="majorHAnsi" w:cstheme="majorHAnsi"/>
        </w:rPr>
        <w:t>9</w:t>
      </w:r>
      <w:r w:rsidRPr="00D278A1">
        <w:rPr>
          <w:rFonts w:asciiTheme="majorHAnsi" w:hAnsiTheme="majorHAnsi" w:cstheme="majorHAnsi"/>
        </w:rPr>
        <w:t>.</w:t>
      </w:r>
      <w:r w:rsidR="00687404" w:rsidRPr="00D278A1">
        <w:rPr>
          <w:rFonts w:asciiTheme="majorHAnsi" w:hAnsiTheme="majorHAnsi" w:cstheme="majorHAnsi"/>
        </w:rPr>
        <w:t>EW</w:t>
      </w:r>
      <w:bookmarkEnd w:id="222"/>
      <w:r w:rsidRPr="00D278A1">
        <w:rPr>
          <w:rFonts w:asciiTheme="majorHAnsi" w:hAnsiTheme="majorHAnsi" w:cstheme="majorHAnsi"/>
        </w:rPr>
        <w:t>. Jako termin wniesienia wadium przyjęty zostaje termin uznania kwoty na rachunku zamawiającego.</w:t>
      </w:r>
    </w:p>
    <w:p w14:paraId="51DCF880" w14:textId="77777777" w:rsidR="00760140" w:rsidRPr="00D278A1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Wadium w formie poręczeń lub gwarancji musi wskazywać jako beneficjenta Gminę Aleksandrów Kujawski.</w:t>
      </w:r>
    </w:p>
    <w:p w14:paraId="25363505" w14:textId="45951752" w:rsidR="00760140" w:rsidRPr="00D278A1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Wadium w formie poręczeń lub gwarancji należy złożyć wraz z ofertą (w oryginale). Dokument wadium winien być dołączony do oferty w oddzielnej kopercie lub w sposób, który pozwoli na jego późniejszy zwrot wykonawcy bez naruszenia integralności całej oferty. Dokument wadium winien być oznaczony: Wadium –„</w:t>
      </w:r>
      <w:r w:rsidR="00703F42" w:rsidRPr="00D278A1">
        <w:rPr>
          <w:rFonts w:asciiTheme="majorHAnsi" w:hAnsiTheme="majorHAnsi"/>
        </w:rPr>
        <w:t xml:space="preserve"> </w:t>
      </w:r>
      <w:r w:rsidR="00703F42" w:rsidRPr="00D278A1">
        <w:rPr>
          <w:rFonts w:asciiTheme="majorHAnsi" w:hAnsiTheme="majorHAnsi" w:cstheme="majorHAnsi"/>
        </w:rPr>
        <w:t>Dostawa, instalacja i uruchomienie sprzętu komputerowego oraz multimedialnego w ramach projektu pn. „Inwestujemy w edukację II”</w:t>
      </w:r>
      <w:r w:rsidRPr="00D278A1">
        <w:rPr>
          <w:rFonts w:asciiTheme="majorHAnsi" w:hAnsiTheme="majorHAnsi" w:cstheme="majorHAnsi"/>
        </w:rPr>
        <w:t xml:space="preserve">, nr referencyjny </w:t>
      </w:r>
      <w:r w:rsidR="00703F42" w:rsidRPr="00D278A1">
        <w:rPr>
          <w:rFonts w:asciiTheme="majorHAnsi" w:hAnsiTheme="majorHAnsi" w:cstheme="majorHAnsi"/>
        </w:rPr>
        <w:t>R</w:t>
      </w:r>
      <w:r w:rsidR="00870EDB">
        <w:rPr>
          <w:rFonts w:asciiTheme="majorHAnsi" w:hAnsiTheme="majorHAnsi" w:cstheme="majorHAnsi"/>
        </w:rPr>
        <w:t>g</w:t>
      </w:r>
      <w:r w:rsidR="00703F42" w:rsidRPr="00D278A1">
        <w:rPr>
          <w:rFonts w:asciiTheme="majorHAnsi" w:hAnsiTheme="majorHAnsi" w:cstheme="majorHAnsi"/>
        </w:rPr>
        <w:t>.271.</w:t>
      </w:r>
      <w:r w:rsidR="005E588C">
        <w:rPr>
          <w:rFonts w:asciiTheme="majorHAnsi" w:hAnsiTheme="majorHAnsi" w:cstheme="majorHAnsi"/>
        </w:rPr>
        <w:t>12</w:t>
      </w:r>
      <w:r w:rsidR="00703F42" w:rsidRPr="00D278A1">
        <w:rPr>
          <w:rFonts w:asciiTheme="majorHAnsi" w:hAnsiTheme="majorHAnsi" w:cstheme="majorHAnsi"/>
        </w:rPr>
        <w:t>.2019.EW</w:t>
      </w:r>
      <w:r w:rsidRPr="00D278A1">
        <w:rPr>
          <w:rFonts w:asciiTheme="majorHAnsi" w:hAnsiTheme="majorHAnsi" w:cstheme="majorHAnsi"/>
        </w:rPr>
        <w:t>.</w:t>
      </w:r>
    </w:p>
    <w:p w14:paraId="2B9CD796" w14:textId="77777777" w:rsidR="006D353F" w:rsidRPr="00D278A1" w:rsidRDefault="00760140" w:rsidP="006D1503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Wadium w formie poręczeń lub gwarancji musi gwarantować zamawiającemu bezwarunkową wypłatę na jego pierwsze pisemne żądanie kwoty wadium w przypadkach określonych w art. 46 ust. 4a oraz ust. 5 ustawy, bez jakichkolwiek dodatkowych zastrzeżeń i warunków. Poręczenia i gwarancje muszą być ważne co najmniej przez okres związania ofertą, a w przypadku przedłużenia terminu związania ofertą – także przez ten okres.</w:t>
      </w:r>
    </w:p>
    <w:p w14:paraId="3B075602" w14:textId="77777777" w:rsidR="009C3E4B" w:rsidRPr="00D278A1" w:rsidRDefault="009C3E4B" w:rsidP="009C3E4B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237B4D44" w14:textId="77777777" w:rsidR="00FB53CC" w:rsidRPr="00D278A1" w:rsidRDefault="006D5734" w:rsidP="00E929E5">
      <w:pPr>
        <w:pStyle w:val="Nagwek2"/>
        <w:numPr>
          <w:ilvl w:val="0"/>
          <w:numId w:val="7"/>
        </w:numPr>
        <w:rPr>
          <w:rFonts w:cstheme="majorHAnsi"/>
          <w:sz w:val="22"/>
          <w:szCs w:val="22"/>
        </w:rPr>
      </w:pPr>
      <w:bookmarkStart w:id="223" w:name="_Toc7163847"/>
      <w:r w:rsidRPr="00D278A1">
        <w:rPr>
          <w:rFonts w:cstheme="majorHAnsi"/>
          <w:sz w:val="22"/>
          <w:szCs w:val="22"/>
        </w:rPr>
        <w:t>TERMIN ZWIĄZANIA OFERTĄ.</w:t>
      </w:r>
      <w:bookmarkEnd w:id="223"/>
    </w:p>
    <w:p w14:paraId="4C4FE891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składając ofertę pozostaje nią związany przez okres 30 dni. Bieg terminu związania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ofertą rozpoczyna się wraz z upływem terminu składania o</w:t>
      </w:r>
      <w:r w:rsidR="00603756" w:rsidRPr="00D278A1">
        <w:rPr>
          <w:rFonts w:asciiTheme="majorHAnsi" w:hAnsiTheme="majorHAnsi" w:cstheme="majorHAnsi"/>
        </w:rPr>
        <w:t>fert. (art. 85 ust. 5 ustawy PZP</w:t>
      </w:r>
      <w:r w:rsidRPr="00D278A1">
        <w:rPr>
          <w:rFonts w:asciiTheme="majorHAnsi" w:hAnsiTheme="majorHAnsi" w:cstheme="majorHAnsi"/>
        </w:rPr>
        <w:t>).</w:t>
      </w:r>
    </w:p>
    <w:p w14:paraId="3099EBBA" w14:textId="77777777" w:rsidR="006D353F" w:rsidRPr="00D278A1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F50B60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może przedłużyć termin związania ofertą, na czas niezbędny do zawarcia umowy,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samodzielnie lub na wniosek Zamawiającego, z tym, że Zamawiający może tylko raz, co najmniej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 3 dni przed upływem terminu związania ofertą, zwrócić się do Wykonawców o wyrażenie zgody</w:t>
      </w:r>
      <w:r w:rsidR="006D353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 przedłużenie tego terminu o oznaczony okres nie dłuższy jednak niż 60 dni.</w:t>
      </w:r>
    </w:p>
    <w:p w14:paraId="22C21C52" w14:textId="77777777" w:rsidR="006D353F" w:rsidRPr="00D278A1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C54358" w14:textId="77777777" w:rsidR="00FB53CC" w:rsidRPr="00D278A1" w:rsidRDefault="006D5734" w:rsidP="00E929E5">
      <w:pPr>
        <w:pStyle w:val="Nagwek2"/>
        <w:numPr>
          <w:ilvl w:val="0"/>
          <w:numId w:val="7"/>
        </w:numPr>
        <w:rPr>
          <w:rFonts w:cstheme="majorHAnsi"/>
          <w:sz w:val="22"/>
          <w:szCs w:val="22"/>
        </w:rPr>
      </w:pPr>
      <w:bookmarkStart w:id="224" w:name="_Toc7163848"/>
      <w:r w:rsidRPr="00D278A1">
        <w:rPr>
          <w:rFonts w:cstheme="majorHAnsi"/>
          <w:sz w:val="22"/>
          <w:szCs w:val="22"/>
        </w:rPr>
        <w:t>OPIS SPOSOBU PRZYGOTOWYWANIA OFERT.</w:t>
      </w:r>
      <w:bookmarkEnd w:id="224"/>
    </w:p>
    <w:p w14:paraId="29B53A5F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Wymagania podstawowe.</w:t>
      </w:r>
    </w:p>
    <w:p w14:paraId="288D1938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ma prawo złożyć tylko jedną ofertę zawierającą jedną, jednoznacznie opisaną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propozycję </w:t>
      </w:r>
      <w:r w:rsidR="00BB7AC1" w:rsidRPr="00D278A1">
        <w:rPr>
          <w:rFonts w:asciiTheme="majorHAnsi" w:hAnsiTheme="majorHAnsi" w:cstheme="majorHAnsi"/>
        </w:rPr>
        <w:t>na zamówienie</w:t>
      </w:r>
      <w:r w:rsidRPr="00D278A1">
        <w:rPr>
          <w:rFonts w:asciiTheme="majorHAnsi" w:hAnsiTheme="majorHAnsi" w:cstheme="majorHAnsi"/>
        </w:rPr>
        <w:t>. Zł</w:t>
      </w:r>
      <w:r w:rsidR="00BB7AC1" w:rsidRPr="00D278A1">
        <w:rPr>
          <w:rFonts w:asciiTheme="majorHAnsi" w:hAnsiTheme="majorHAnsi" w:cstheme="majorHAnsi"/>
        </w:rPr>
        <w:t xml:space="preserve">ożenie większej liczby ofert  na  </w:t>
      </w:r>
      <w:r w:rsidRPr="00D278A1">
        <w:rPr>
          <w:rFonts w:asciiTheme="majorHAnsi" w:hAnsiTheme="majorHAnsi" w:cstheme="majorHAnsi"/>
        </w:rPr>
        <w:t>zamówieni</w:t>
      </w:r>
      <w:r w:rsidR="00BB7AC1" w:rsidRPr="00D278A1">
        <w:rPr>
          <w:rFonts w:asciiTheme="majorHAnsi" w:hAnsiTheme="majorHAnsi" w:cstheme="majorHAnsi"/>
        </w:rPr>
        <w:t>e</w:t>
      </w:r>
      <w:r w:rsidRPr="00D278A1">
        <w:rPr>
          <w:rFonts w:asciiTheme="majorHAnsi" w:hAnsiTheme="majorHAnsi" w:cstheme="majorHAnsi"/>
        </w:rPr>
        <w:t xml:space="preserve"> spowoduje odrzucenie wszystkich ofert złożonych przez danego Wykonawcę.</w:t>
      </w:r>
    </w:p>
    <w:p w14:paraId="480D307E" w14:textId="77777777" w:rsidR="00BB7AC1" w:rsidRPr="00D278A1" w:rsidRDefault="00BB7AC1" w:rsidP="00BB7AC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3D0A1FA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Oferta musi być podpisana przez osobę(y) upoważnioną do reprezentowania Wykonawcy na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zewnątrz i zaciągania zobowiązań w wysokości odpowiadającej cenie oferty.</w:t>
      </w:r>
    </w:p>
    <w:p w14:paraId="486C0C66" w14:textId="77777777" w:rsidR="00BB7AC1" w:rsidRPr="00D278A1" w:rsidRDefault="00BB7AC1" w:rsidP="00BB7AC1">
      <w:pPr>
        <w:pStyle w:val="Akapitzlist"/>
        <w:rPr>
          <w:rFonts w:asciiTheme="majorHAnsi" w:hAnsiTheme="majorHAnsi" w:cstheme="majorHAnsi"/>
        </w:rPr>
      </w:pPr>
    </w:p>
    <w:p w14:paraId="742485A2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Treść złożonej oferty musi odpowiadać treści SIWZ.</w:t>
      </w:r>
    </w:p>
    <w:p w14:paraId="38279D3A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C779D5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nie poniesie kosztów związanych z przygotowaniem i złożeniem oferty.</w:t>
      </w:r>
    </w:p>
    <w:p w14:paraId="1999D053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D9C1DD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Oferta, której treść nie będzie odpowiadać treści SIWZ, z zastrzeżeniem art. 87 ust. 2 pkt 3 ustawy</w:t>
      </w:r>
      <w:r w:rsidR="00BB7AC1" w:rsidRPr="00D278A1">
        <w:rPr>
          <w:rFonts w:asciiTheme="majorHAnsi" w:hAnsiTheme="majorHAnsi" w:cstheme="majorHAnsi"/>
        </w:rPr>
        <w:t xml:space="preserve"> </w:t>
      </w:r>
      <w:r w:rsidR="00603756" w:rsidRPr="00D278A1">
        <w:rPr>
          <w:rFonts w:asciiTheme="majorHAnsi" w:hAnsiTheme="majorHAnsi" w:cstheme="majorHAnsi"/>
        </w:rPr>
        <w:t>PZP</w:t>
      </w:r>
      <w:r w:rsidRPr="00D278A1">
        <w:rPr>
          <w:rFonts w:asciiTheme="majorHAnsi" w:hAnsiTheme="majorHAnsi" w:cstheme="majorHAnsi"/>
        </w:rPr>
        <w:t>, zostanie odrzucona</w:t>
      </w:r>
      <w:r w:rsidR="00603756" w:rsidRPr="00D278A1">
        <w:rPr>
          <w:rFonts w:asciiTheme="majorHAnsi" w:hAnsiTheme="majorHAnsi" w:cstheme="majorHAnsi"/>
        </w:rPr>
        <w:t xml:space="preserve"> (art. 89 ust.1 pkt 2 ustawy PZP</w:t>
      </w:r>
      <w:r w:rsidRPr="00D278A1">
        <w:rPr>
          <w:rFonts w:asciiTheme="majorHAnsi" w:hAnsiTheme="majorHAnsi" w:cstheme="majorHAnsi"/>
        </w:rPr>
        <w:t>). Wszelkie niejasności i wątpliwości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dotyczące zapisów w SIWZ należy wyjaśnić z Zamawiającym przed terminem składania ofert w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trybie przewidzianym w pkt 7 nini</w:t>
      </w:r>
      <w:r w:rsidR="00603756" w:rsidRPr="00D278A1">
        <w:rPr>
          <w:rFonts w:asciiTheme="majorHAnsi" w:hAnsiTheme="majorHAnsi" w:cstheme="majorHAnsi"/>
        </w:rPr>
        <w:t>ejszej SIWZ. Przepisy ustawy PZP</w:t>
      </w:r>
      <w:r w:rsidRPr="00D278A1">
        <w:rPr>
          <w:rFonts w:asciiTheme="majorHAnsi" w:hAnsiTheme="majorHAnsi" w:cstheme="majorHAnsi"/>
        </w:rPr>
        <w:t xml:space="preserve"> nie przewidują negocjacji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warunków udzielenia zamówienia, w tym zapisów projektu umowy, po terminie otwarcia ofert.</w:t>
      </w:r>
    </w:p>
    <w:p w14:paraId="08EF2098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C20A82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Forma oferty.</w:t>
      </w:r>
    </w:p>
    <w:p w14:paraId="271A0C46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Oferta musi być sporządzona w języku polskim, na maszynie do pisania, komputerze lub inną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trwałą i czytelną techniką.</w:t>
      </w:r>
    </w:p>
    <w:p w14:paraId="2D559440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7252547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Dokumenty sporządzone w języku obcym są składane wraz z tłumaczeniem na język polski.</w:t>
      </w:r>
    </w:p>
    <w:p w14:paraId="77140050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5CF00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Oferta, oświadczenia i dokumenty wystawione przez Wykonawcę oraz wszelka korespondencja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wytwarzana przez Wykonawcę w trakcie prowadzonego postępowania musi być podpisana przez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Wykonawcę lub osobę/osoby uprawnione do reprezentowania Wykonawcy. W przypadku, gdy w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imieniu Wykonawcy występują inne osoby, których uprawnienie do reprezentacji nie wynika z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dokumentów rejestrowych (KRS, </w:t>
      </w:r>
      <w:proofErr w:type="spellStart"/>
      <w:r w:rsidRPr="00D278A1">
        <w:rPr>
          <w:rFonts w:asciiTheme="majorHAnsi" w:hAnsiTheme="majorHAnsi" w:cstheme="majorHAnsi"/>
        </w:rPr>
        <w:t>CeiDG</w:t>
      </w:r>
      <w:proofErr w:type="spellEnd"/>
      <w:r w:rsidRPr="00D278A1">
        <w:rPr>
          <w:rFonts w:asciiTheme="majorHAnsi" w:hAnsiTheme="majorHAnsi" w:cstheme="majorHAnsi"/>
        </w:rPr>
        <w:t>) do oferty należy dołączyć pełnomocnictwo. W przypadku,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gdy w toku procedury, w imieniu Wykonawcy, będą występować inne osoby, których umocowanie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nie zostało przez Wykonawcę udokumentowane w złożonej ofercie, Wykonawca przekaże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Zamawiającemu pełnomocnictwa dla tych osób. Pełnomocnictwa mają być złożone w formie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oryginału lub kopii poświadczonej przez notariusza. Jeżeli pełnomocnictwo sporządzone jest w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języku obcym, do oferty należy dołączyć jego tłumaczenie na język polski. Z pełnomocnictwa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powinien wynikać zakres czynności, do których jest umocowany pełnomocnik.</w:t>
      </w:r>
    </w:p>
    <w:p w14:paraId="6970226A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E5245D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Zaleca się, aby każda zapisana strona oferty była ponumerowana kolejnymi numerami, a cała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oferta wraz z załącznikami była w trwały sposób ze sobą połączona (np. bindowana, zszyta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uniemożliwiając jej samoistną dekompletację), oraz zawierała spis treści. Strony zawierające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informacje niewymagane przez Zamawiającego (np.: prospekty reklamowe o firmie, jej działalności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itp.) nie muszą być numerowane i parafowane.</w:t>
      </w:r>
    </w:p>
    <w:p w14:paraId="2AB0ADD2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09274E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Poprawki lub zmiany (również przy użyciu korektora) w ofercie, powinny być parafowane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własnoręcznie przez osobę podpisującą ofertę.</w:t>
      </w:r>
    </w:p>
    <w:p w14:paraId="1535C942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76AE5C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Ofertę należy złożyć w zamkniętej kopercie, w siedzibie Zamawiającego i oznakować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następujący sposób:</w:t>
      </w:r>
    </w:p>
    <w:p w14:paraId="230BE0E8" w14:textId="77777777" w:rsidR="00BB7AC1" w:rsidRPr="00D278A1" w:rsidRDefault="00BB7AC1" w:rsidP="00BB7AC1">
      <w:pPr>
        <w:pStyle w:val="Akapitzlist"/>
        <w:rPr>
          <w:rFonts w:asciiTheme="majorHAnsi" w:hAnsiTheme="majorHAnsi" w:cstheme="majorHAnsi"/>
        </w:rPr>
      </w:pPr>
    </w:p>
    <w:p w14:paraId="19BFE3D3" w14:textId="77777777" w:rsidR="00BB7AC1" w:rsidRPr="00D278A1" w:rsidRDefault="00BB7AC1" w:rsidP="00BB7AC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7193CA53" w14:textId="77777777" w:rsidR="00FB53CC" w:rsidRPr="00D278A1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Nazwa oraz adres Wykonawcy:</w:t>
      </w:r>
    </w:p>
    <w:p w14:paraId="4DC5C697" w14:textId="77777777" w:rsidR="00FB53CC" w:rsidRPr="00D278A1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</w:t>
      </w:r>
    </w:p>
    <w:p w14:paraId="3760732F" w14:textId="77777777" w:rsidR="00FB53CC" w:rsidRPr="00D278A1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ul. ……………………………...., … - ….. …………………………………………………………………..</w:t>
      </w:r>
    </w:p>
    <w:p w14:paraId="0A2FB43C" w14:textId="77777777" w:rsidR="00BB7AC1" w:rsidRPr="00D278A1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 xml:space="preserve">„Oferta w postępowaniu, którego przedmiotem jest: </w:t>
      </w:r>
      <w:r w:rsidR="00BB7AC1"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realizowanego w ramach RPO Województwa Kujawsko-Pomorskiego</w:t>
      </w:r>
    </w:p>
    <w:p w14:paraId="63221353" w14:textId="77777777" w:rsidR="00FB53CC" w:rsidRPr="00D278A1" w:rsidRDefault="00BB7AC1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 xml:space="preserve">współfinansowanego przez Unię Europejską w ramach środków Europejskiego Funduszu Społecznego </w:t>
      </w:r>
      <w:r w:rsidR="00FB53CC" w:rsidRPr="00D278A1">
        <w:rPr>
          <w:rFonts w:asciiTheme="majorHAnsi" w:hAnsiTheme="majorHAnsi" w:cstheme="majorHAnsi"/>
          <w:b/>
        </w:rPr>
        <w:t xml:space="preserve">w ramach RPO </w:t>
      </w:r>
      <w:r w:rsidRPr="00D278A1">
        <w:rPr>
          <w:rFonts w:asciiTheme="majorHAnsi" w:hAnsiTheme="majorHAnsi" w:cstheme="majorHAnsi"/>
          <w:b/>
        </w:rPr>
        <w:t>WK-P</w:t>
      </w:r>
      <w:r w:rsidR="00FB53CC" w:rsidRPr="00D278A1">
        <w:rPr>
          <w:rFonts w:asciiTheme="majorHAnsi" w:hAnsiTheme="majorHAnsi" w:cstheme="majorHAnsi"/>
          <w:b/>
        </w:rPr>
        <w:t xml:space="preserve"> na lata 2014-2020”,</w:t>
      </w:r>
    </w:p>
    <w:p w14:paraId="2D4C3377" w14:textId="096EF017" w:rsidR="00DB78A7" w:rsidRPr="00D278A1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 xml:space="preserve">Dotyczy nr sprawy </w:t>
      </w:r>
      <w:r w:rsidR="00DB78A7" w:rsidRPr="00D278A1">
        <w:rPr>
          <w:rFonts w:asciiTheme="majorHAnsi" w:hAnsiTheme="majorHAnsi" w:cstheme="majorHAnsi"/>
          <w:b/>
        </w:rPr>
        <w:t>R</w:t>
      </w:r>
      <w:r w:rsidR="00870EDB">
        <w:rPr>
          <w:rFonts w:asciiTheme="majorHAnsi" w:hAnsiTheme="majorHAnsi" w:cstheme="majorHAnsi"/>
          <w:b/>
        </w:rPr>
        <w:t>g</w:t>
      </w:r>
      <w:r w:rsidR="00DB78A7" w:rsidRPr="00D278A1">
        <w:rPr>
          <w:rFonts w:asciiTheme="majorHAnsi" w:hAnsiTheme="majorHAnsi" w:cstheme="majorHAnsi"/>
          <w:b/>
        </w:rPr>
        <w:t>.271.</w:t>
      </w:r>
      <w:r w:rsidR="005E588C">
        <w:rPr>
          <w:rFonts w:asciiTheme="majorHAnsi" w:hAnsiTheme="majorHAnsi" w:cstheme="majorHAnsi"/>
          <w:b/>
        </w:rPr>
        <w:t>12</w:t>
      </w:r>
      <w:r w:rsidR="00DB78A7" w:rsidRPr="00D278A1">
        <w:rPr>
          <w:rFonts w:asciiTheme="majorHAnsi" w:hAnsiTheme="majorHAnsi" w:cstheme="majorHAnsi"/>
          <w:b/>
        </w:rPr>
        <w:t xml:space="preserve">.2019.EW </w:t>
      </w:r>
    </w:p>
    <w:p w14:paraId="5F5F2DAD" w14:textId="40A858C8" w:rsidR="00FB53CC" w:rsidRPr="00D278A1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 xml:space="preserve">Otworzyć w dniu </w:t>
      </w:r>
      <w:r w:rsidR="000F0A5E">
        <w:rPr>
          <w:rFonts w:asciiTheme="majorHAnsi" w:hAnsiTheme="majorHAnsi" w:cstheme="majorHAnsi"/>
          <w:b/>
        </w:rPr>
        <w:t xml:space="preserve"> </w:t>
      </w:r>
      <w:r w:rsidR="00870EDB">
        <w:rPr>
          <w:rFonts w:asciiTheme="majorHAnsi" w:hAnsiTheme="majorHAnsi" w:cstheme="majorHAnsi"/>
          <w:b/>
        </w:rPr>
        <w:t>21</w:t>
      </w:r>
      <w:r w:rsidR="000F0A5E">
        <w:rPr>
          <w:rFonts w:asciiTheme="majorHAnsi" w:hAnsiTheme="majorHAnsi" w:cstheme="majorHAnsi"/>
          <w:b/>
        </w:rPr>
        <w:t>.06.</w:t>
      </w:r>
      <w:r w:rsidR="00EC4A89" w:rsidRPr="00D278A1">
        <w:rPr>
          <w:rFonts w:asciiTheme="majorHAnsi" w:hAnsiTheme="majorHAnsi" w:cstheme="majorHAnsi"/>
          <w:b/>
        </w:rPr>
        <w:t>2019 r.</w:t>
      </w:r>
      <w:r w:rsidRPr="00D278A1">
        <w:rPr>
          <w:rFonts w:asciiTheme="majorHAnsi" w:hAnsiTheme="majorHAnsi" w:cstheme="majorHAnsi"/>
          <w:b/>
        </w:rPr>
        <w:t xml:space="preserve"> o godzinie </w:t>
      </w:r>
      <w:r w:rsidR="00DB78A7" w:rsidRPr="00D278A1">
        <w:rPr>
          <w:rFonts w:asciiTheme="majorHAnsi" w:hAnsiTheme="majorHAnsi" w:cstheme="majorHAnsi"/>
          <w:b/>
        </w:rPr>
        <w:t>10.</w:t>
      </w:r>
      <w:r w:rsidR="00870EDB">
        <w:rPr>
          <w:rFonts w:asciiTheme="majorHAnsi" w:hAnsiTheme="majorHAnsi" w:cstheme="majorHAnsi"/>
          <w:b/>
        </w:rPr>
        <w:t>15</w:t>
      </w:r>
    </w:p>
    <w:p w14:paraId="616830B2" w14:textId="77777777" w:rsidR="00BB7AC1" w:rsidRPr="00D278A1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20F740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Zawartość oferty.</w:t>
      </w:r>
    </w:p>
    <w:p w14:paraId="0CBA433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Kompletna oferta dla każdej części zamówienia odrębnie musi zawierać następujące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oświadczenia i dokumenty:</w:t>
      </w:r>
    </w:p>
    <w:p w14:paraId="60B27810" w14:textId="77777777" w:rsidR="00FB53CC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wypełniony formularz ofertowy sporządzony na podstawie wzoru stanowiącego załącznik nr</w:t>
      </w:r>
      <w:r w:rsidR="00BB7AC1" w:rsidRPr="00D278A1">
        <w:rPr>
          <w:rFonts w:asciiTheme="majorHAnsi" w:hAnsiTheme="majorHAnsi" w:cstheme="majorHAnsi"/>
        </w:rPr>
        <w:t xml:space="preserve"> </w:t>
      </w:r>
      <w:r w:rsidR="00603756" w:rsidRPr="00D278A1">
        <w:rPr>
          <w:rFonts w:asciiTheme="majorHAnsi" w:hAnsiTheme="majorHAnsi" w:cstheme="majorHAnsi"/>
        </w:rPr>
        <w:t xml:space="preserve">1 </w:t>
      </w:r>
      <w:r w:rsidRPr="00D278A1">
        <w:rPr>
          <w:rFonts w:asciiTheme="majorHAnsi" w:hAnsiTheme="majorHAnsi" w:cstheme="majorHAnsi"/>
        </w:rPr>
        <w:t xml:space="preserve"> do niniejszej SIWZ, wraz ze szczegółowym formularzem cenowo- asortymentowym</w:t>
      </w:r>
      <w:r w:rsidR="00BB7AC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przygotowanym na podstawie załącznika;</w:t>
      </w:r>
    </w:p>
    <w:p w14:paraId="39B4F626" w14:textId="77777777" w:rsidR="00BB7AC1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oświadczenie własne stanowiące załącznik nr 2 do niniejszej SIWZ</w:t>
      </w:r>
    </w:p>
    <w:p w14:paraId="6E53DEB4" w14:textId="77777777" w:rsidR="00FB53CC" w:rsidRPr="00D278A1" w:rsidRDefault="00FB53CC" w:rsidP="00E929E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Wykonawca zamierza zlecić osobom trzecim podwykonawstwo zamówienia, należy przedstawić informację dla każdego z podwykonawców, których to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dotyczy, w oświadczeniu stanowiącym załącznik nr 2 do SIWZ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odniesieniu do podwykonawcy,</w:t>
      </w:r>
    </w:p>
    <w:p w14:paraId="2293837F" w14:textId="77777777" w:rsidR="00FB53CC" w:rsidRPr="00D278A1" w:rsidRDefault="00FB53CC" w:rsidP="00E929E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Wykonawca polega na zdolnościach innych podmiotów w celu spełnienia warunków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udziału w postępowaniu określonych w SIWZ, należy przedstawić informację dla każdego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z </w:t>
      </w:r>
      <w:r w:rsidRPr="00D278A1">
        <w:rPr>
          <w:rFonts w:asciiTheme="majorHAnsi" w:hAnsiTheme="majorHAnsi" w:cstheme="majorHAnsi"/>
        </w:rPr>
        <w:lastRenderedPageBreak/>
        <w:t>podmiotów, których to dotyczy, w oświadczeniu stanowiącym załącznik nr 2 do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SIWZ, w odniesieniu do innego podmiotu,</w:t>
      </w:r>
    </w:p>
    <w:p w14:paraId="10286C64" w14:textId="77777777" w:rsidR="00FB53CC" w:rsidRPr="00D278A1" w:rsidRDefault="00FB53CC" w:rsidP="00E929E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wspólnego ubiegania się o zamówienie przez Wykonawców oświadczenie,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 którym mowa powyżej składa każdy z Wykonawców wspólnie ubiegających się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 zamówienie.</w:t>
      </w:r>
    </w:p>
    <w:p w14:paraId="79D2F637" w14:textId="77777777" w:rsidR="00FB53CC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zobowiązanie wymagane postanowieniami pkt 5.3.2. SIWZ, w przypadku gdy Wykonawca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polega na zdolnościach innych podmiotów w celu potwierdzenia spełniania warunków udziału w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postępowaniu;</w:t>
      </w:r>
    </w:p>
    <w:p w14:paraId="2D3C9D88" w14:textId="77777777" w:rsidR="00FB53CC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przypadku, gdy w imieniu Wykonawcy występują inne osoby, których uprawnienie do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reprezentacji nie wynika z dokumentów rejestrowych (KRS, </w:t>
      </w:r>
      <w:proofErr w:type="spellStart"/>
      <w:r w:rsidRPr="00D278A1">
        <w:rPr>
          <w:rFonts w:asciiTheme="majorHAnsi" w:hAnsiTheme="majorHAnsi" w:cstheme="majorHAnsi"/>
        </w:rPr>
        <w:t>C</w:t>
      </w:r>
      <w:r w:rsidR="00AC4B8A" w:rsidRPr="00D278A1">
        <w:rPr>
          <w:rFonts w:asciiTheme="majorHAnsi" w:hAnsiTheme="majorHAnsi" w:cstheme="majorHAnsi"/>
        </w:rPr>
        <w:t>e</w:t>
      </w:r>
      <w:r w:rsidRPr="00D278A1">
        <w:rPr>
          <w:rFonts w:asciiTheme="majorHAnsi" w:hAnsiTheme="majorHAnsi" w:cstheme="majorHAnsi"/>
        </w:rPr>
        <w:t>iDG</w:t>
      </w:r>
      <w:proofErr w:type="spellEnd"/>
      <w:r w:rsidRPr="00D278A1">
        <w:rPr>
          <w:rFonts w:asciiTheme="majorHAnsi" w:hAnsiTheme="majorHAnsi" w:cstheme="majorHAnsi"/>
        </w:rPr>
        <w:t>) do oferty należy dołączyć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Pełnomocnictwo złożone w formie oryginału;</w:t>
      </w:r>
    </w:p>
    <w:p w14:paraId="0974467F" w14:textId="77777777" w:rsidR="00FB53CC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pełnomocnictwo do reprezentowania wszystkich Wykonawców wspólnie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ubiegających się o udzielenie zamówienia, ewentualnie umowa o współdziałaniu,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której będzie wynikać przedmiotowe pełnomocnictwo;</w:t>
      </w:r>
    </w:p>
    <w:p w14:paraId="4CC132AE" w14:textId="77777777" w:rsidR="00FB53CC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Dokumenty, z których wynika prawo podpisania oferty (oryginał lub kopia potwierdzona za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zgodność z oryginałem przez notariusza) względnie do podpisania innych dokumentów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składanych wraz z ofertą, chyba że Zamawiający może je uzyskać w szczególności za pomocą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bezpłatnych i ogólnodostępnych baz danych, w szczególności rejestrów publicznych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rozumieniu ustawy z dnia 17 lutego 2005r. o informatyzacji działalności podmiotów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realizujących zadania publiczne Dz.U. z 201</w:t>
      </w:r>
      <w:r w:rsidR="00E11866" w:rsidRPr="00D278A1">
        <w:rPr>
          <w:rFonts w:asciiTheme="majorHAnsi" w:hAnsiTheme="majorHAnsi" w:cstheme="majorHAnsi"/>
        </w:rPr>
        <w:t>9</w:t>
      </w:r>
      <w:r w:rsidRPr="00D278A1">
        <w:rPr>
          <w:rFonts w:asciiTheme="majorHAnsi" w:hAnsiTheme="majorHAnsi" w:cstheme="majorHAnsi"/>
        </w:rPr>
        <w:t>r. poz. 7</w:t>
      </w:r>
      <w:r w:rsidR="00E11866" w:rsidRPr="00D278A1">
        <w:rPr>
          <w:rFonts w:asciiTheme="majorHAnsi" w:hAnsiTheme="majorHAnsi" w:cstheme="majorHAnsi"/>
        </w:rPr>
        <w:t>0</w:t>
      </w:r>
      <w:r w:rsidRPr="00D278A1">
        <w:rPr>
          <w:rFonts w:asciiTheme="majorHAnsi" w:hAnsiTheme="majorHAnsi" w:cstheme="majorHAnsi"/>
        </w:rPr>
        <w:t>0 ), a wykonawca wskazał to wraz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ze złożeniem oferty, o ile prawo do ich podpisania nie wynika z dokumentów złożonych wraz z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ofertą;</w:t>
      </w:r>
    </w:p>
    <w:p w14:paraId="2AC20E0F" w14:textId="77777777" w:rsidR="00717864" w:rsidRPr="00D278A1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A22EE9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Zmiana/wycofanie oferty.</w:t>
      </w:r>
    </w:p>
    <w:p w14:paraId="75EE9C33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może wprowadzić zmiany, poprawki, modyfikacje i uzupełnienia do złożonej oferty pod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warunkiem, że Zamawiający otrzyma pisemne zawiadomienie o wprowadzeniu zmian przed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terminem składania ofert. Powiadomienie o wprowadzeniu zmian musi być złożone wg takich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samych zasad, jak składana oferta, tj. w kopercie odpowiednio oznakowanej napisem „ZMIANA”.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Koperty oznaczone napisem „ZMIANA” zostaną otwarte przy otwieraniu oferty Wykonawcy, który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wprowadził zmiany i po stwierdzeniu poprawności procedury dokonywania zmian i zostaną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dołączone do oferty.</w:t>
      </w:r>
    </w:p>
    <w:p w14:paraId="5DEB3E98" w14:textId="77777777" w:rsidR="00717864" w:rsidRPr="00D278A1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CD46FB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ma prawo przed upływem terminu składania ofert wycofać się z postępowania poprzez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złożenie pisemnego powiadomienia, według tych samych zasad jak wprowadzenie zmian i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poprawek z napisem na kopercie „WYCOFANIE”. Koperty ofert wycofywanych nie będą otwierane.</w:t>
      </w:r>
    </w:p>
    <w:p w14:paraId="7228C507" w14:textId="77777777" w:rsidR="00717864" w:rsidRPr="00D278A1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1B8013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Tajemnica przedsiębiorstwa.</w:t>
      </w:r>
    </w:p>
    <w:p w14:paraId="370D2D59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informuje, iż zgodnie z art. 8 ustawy 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 xml:space="preserve"> oferty składane w postępowaniu o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udzielenie zamówienia publicznego są jawne i podlegają udostępnieniu od chwili ich otwarcia, z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wyjątkiem informacji stanowiących tajemnicę przedsiębiorstwa w rozumieniu ustawy z dnia 16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kwietnia 1993r. o zwalczaniu nieuczciwej konkurencji (Dz. U. z 2018r., poz. 419 z</w:t>
      </w:r>
      <w:r w:rsidR="00AC4B8A" w:rsidRPr="00D278A1">
        <w:rPr>
          <w:rFonts w:asciiTheme="majorHAnsi" w:hAnsiTheme="majorHAnsi" w:cstheme="majorHAnsi"/>
        </w:rPr>
        <w:t>e zm.</w:t>
      </w:r>
      <w:r w:rsidRPr="00D278A1">
        <w:rPr>
          <w:rFonts w:asciiTheme="majorHAnsi" w:hAnsiTheme="majorHAnsi" w:cstheme="majorHAnsi"/>
        </w:rPr>
        <w:t>), jeśli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Wykonawca w terminie składania ofert zastrzegł, że nie mogą one być udostępnione i jednocześnie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wykazał, iż zastrzeżone informacje stanowią tajemnicę przedsiębiorstwa.</w:t>
      </w:r>
    </w:p>
    <w:p w14:paraId="0F917E03" w14:textId="77777777" w:rsidR="00717864" w:rsidRPr="00D278A1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9BE1ED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zaleca, aby informacje zastrzeżone, jako tajemnica przedsiębiorstwa były przez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Wykonawcę złożone w oddzielnej wewnętrznej kopercie z oznakowaniem „TAJEMNICA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PRZEDSIĘBIORSTWA”, lub spięte (zszyte) oddzielnie od pozostałych, jawnych elementów oferty.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Brak jednoznacznego wskazania, które informacje stanowią tajemnice przedsiębiorstwa oznaczać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lastRenderedPageBreak/>
        <w:t>będzie, że wszelkie oświadczenia i zaświadczenia składane w trakcie niniejszego postępowania są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jawne bez zastrzeżeń.</w:t>
      </w:r>
    </w:p>
    <w:p w14:paraId="06371AB7" w14:textId="77777777" w:rsidR="00717864" w:rsidRPr="00D278A1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089B40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Zastrzeżenie informacji, które nie stanowią tajemnicy przedsiębiorstwa w rozumieniu ustawy o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zwalczaniu nieuczciwej konkurencji będzie traktowane, jako bezskuteczne i skutkować będzie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zgodnie z uchwałą SN z 20 października 2005r. (Sygn. II CZP 74/05) ich odtajnieniem.</w:t>
      </w:r>
    </w:p>
    <w:p w14:paraId="6438A5A3" w14:textId="77777777" w:rsidR="00717864" w:rsidRPr="00D278A1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3751AD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informuje, że w przypadku kiedy Wykonawca otrzyma od niego wezwanie w trybie</w:t>
      </w:r>
      <w:r w:rsidR="0071786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art.90 ustawy 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, a złożone przez niego wyjaśnienia i/lub dowody stanowić będą tajemnice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przedsiębiorstwa w rozumieniu ustawy o zwalczaniu nieuczciwej konkurencji Wykonawcy będzie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przysługiwało prawo zastrzeżenia ich jako tajemnica przedsiębiorstwa. Przedmiotowe zastrzeżenie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uzna za skuteczne wyłącznie w sytuacji kiedy Wykonawca oprócz samego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zastrzeżenia, jednocześnie wykaże, iż dane informacje stanowią tajemnicę przedsiębiorstwa.</w:t>
      </w:r>
    </w:p>
    <w:p w14:paraId="21455688" w14:textId="77777777" w:rsidR="007A31D8" w:rsidRPr="00D278A1" w:rsidRDefault="007A31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155C78" w14:textId="77777777" w:rsidR="00FB53CC" w:rsidRPr="00D278A1" w:rsidRDefault="006D5734" w:rsidP="00E929E5">
      <w:pPr>
        <w:pStyle w:val="Nagwek2"/>
        <w:numPr>
          <w:ilvl w:val="0"/>
          <w:numId w:val="7"/>
        </w:numPr>
        <w:rPr>
          <w:rFonts w:cstheme="majorHAnsi"/>
          <w:sz w:val="22"/>
          <w:szCs w:val="22"/>
        </w:rPr>
      </w:pPr>
      <w:bookmarkStart w:id="225" w:name="_Toc7163849"/>
      <w:r w:rsidRPr="00D278A1">
        <w:rPr>
          <w:rFonts w:cstheme="majorHAnsi"/>
          <w:sz w:val="22"/>
          <w:szCs w:val="22"/>
        </w:rPr>
        <w:t>MIEJSCE ORAZ TERMIN SKŁADANIA I OTWARCIA OFERT.</w:t>
      </w:r>
      <w:bookmarkEnd w:id="225"/>
    </w:p>
    <w:p w14:paraId="5A896938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Miejsce oraz termin składania ofert –</w:t>
      </w:r>
    </w:p>
    <w:p w14:paraId="64966C79" w14:textId="3F166E64" w:rsidR="007A31D8" w:rsidRPr="00EA41E2" w:rsidRDefault="007A31D8" w:rsidP="00E929E5">
      <w:pPr>
        <w:pStyle w:val="Akapitzlist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Theme="majorHAnsi" w:hAnsiTheme="majorHAnsi" w:cstheme="majorHAnsi"/>
          <w:b/>
          <w:bCs/>
        </w:rPr>
      </w:pPr>
      <w:r w:rsidRPr="00D278A1">
        <w:rPr>
          <w:rFonts w:asciiTheme="majorHAnsi" w:hAnsiTheme="majorHAnsi" w:cstheme="majorHAnsi"/>
        </w:rPr>
        <w:t xml:space="preserve">Ofertę należy złożyć w siedzibie zamawiającego: Urząd Gminy Aleksandrów Kujawski, ul. Słowackiego 12, 87-700 Aleksandrów Kujawski, I piętro, sekretariat pokój nr 104 </w:t>
      </w:r>
      <w:r w:rsidRPr="00EA41E2">
        <w:rPr>
          <w:rFonts w:asciiTheme="majorHAnsi" w:hAnsiTheme="majorHAnsi" w:cstheme="majorHAnsi"/>
          <w:b/>
          <w:bCs/>
        </w:rPr>
        <w:t xml:space="preserve">w terminie do </w:t>
      </w:r>
      <w:r w:rsidR="0013114B" w:rsidRPr="00EA41E2">
        <w:rPr>
          <w:rFonts w:asciiTheme="majorHAnsi" w:hAnsiTheme="majorHAnsi" w:cstheme="majorHAnsi"/>
          <w:b/>
          <w:bCs/>
          <w:u w:val="single"/>
        </w:rPr>
        <w:t>2</w:t>
      </w:r>
      <w:r w:rsidR="00EA41E2">
        <w:rPr>
          <w:rFonts w:asciiTheme="majorHAnsi" w:hAnsiTheme="majorHAnsi" w:cstheme="majorHAnsi"/>
          <w:b/>
          <w:bCs/>
          <w:u w:val="single"/>
        </w:rPr>
        <w:t>1</w:t>
      </w:r>
      <w:r w:rsidR="00A24FE4" w:rsidRPr="00EA41E2">
        <w:rPr>
          <w:rFonts w:asciiTheme="majorHAnsi" w:hAnsiTheme="majorHAnsi" w:cstheme="majorHAnsi"/>
          <w:b/>
          <w:bCs/>
          <w:u w:val="single"/>
        </w:rPr>
        <w:t>.06</w:t>
      </w:r>
      <w:r w:rsidR="00EC4A89" w:rsidRPr="00EA41E2">
        <w:rPr>
          <w:rFonts w:asciiTheme="majorHAnsi" w:hAnsiTheme="majorHAnsi" w:cstheme="majorHAnsi"/>
          <w:b/>
          <w:bCs/>
          <w:u w:val="single"/>
        </w:rPr>
        <w:t>.2019 r.</w:t>
      </w:r>
      <w:r w:rsidRPr="00EA41E2">
        <w:rPr>
          <w:rFonts w:asciiTheme="majorHAnsi" w:hAnsiTheme="majorHAnsi" w:cstheme="majorHAnsi"/>
          <w:b/>
          <w:bCs/>
        </w:rPr>
        <w:t>, do godziny 10:00.</w:t>
      </w:r>
    </w:p>
    <w:p w14:paraId="79CC43B5" w14:textId="77777777" w:rsidR="00FB53CC" w:rsidRPr="00D278A1" w:rsidRDefault="00FB53CC" w:rsidP="00E929E5">
      <w:pPr>
        <w:pStyle w:val="Akapitzlist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Ofertę należy złożyć w nieprzezroczystej, zabezpieczonej przed otwarciem kopercie (paczce).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Kopertę (paczkę) należy zaadresować zgodnie z opisem przedstawionym w pkt 10.2 niniejszej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SIWZ.</w:t>
      </w:r>
    </w:p>
    <w:p w14:paraId="2C4E6A38" w14:textId="77777777" w:rsidR="00FB53CC" w:rsidRPr="00D278A1" w:rsidRDefault="00FB53CC" w:rsidP="00E929E5">
      <w:pPr>
        <w:pStyle w:val="Akapitzlist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Decydujące znaczenie dla oceny zachowania terminu składania ofert ma data i godzina wpływu</w:t>
      </w:r>
      <w:r w:rsidR="007A31D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oferty do Zamawiającego, a nie data jej wysłania przesyłką pocztową czy kurierską.</w:t>
      </w:r>
    </w:p>
    <w:p w14:paraId="574DBCBC" w14:textId="77777777" w:rsidR="007A31D8" w:rsidRPr="00D278A1" w:rsidRDefault="007A31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4E62B2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Oferta złożona po terminie</w:t>
      </w:r>
      <w:r w:rsidRPr="00D278A1">
        <w:rPr>
          <w:rFonts w:asciiTheme="majorHAnsi" w:hAnsiTheme="majorHAnsi" w:cstheme="majorHAnsi"/>
        </w:rPr>
        <w:t xml:space="preserve"> wskazanym w pkt 11.1. niniejszej SIWZ zgodnie z art. 84 ust. 2 ustawy</w:t>
      </w:r>
      <w:r w:rsidR="006D5734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 xml:space="preserve"> zostanie niezwłocznie zwrócona Wykonawcy.</w:t>
      </w:r>
    </w:p>
    <w:p w14:paraId="462D1DCE" w14:textId="77777777" w:rsidR="007A31D8" w:rsidRPr="00D278A1" w:rsidRDefault="007A31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DD4B31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Miejsce oraz termin otwarcia ofert .</w:t>
      </w:r>
    </w:p>
    <w:p w14:paraId="039A6B19" w14:textId="0182F492" w:rsidR="007A31D8" w:rsidRPr="00D278A1" w:rsidRDefault="007A31D8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Otwarcie ofert nastąpi w siedzibie Zamawiającego przy ul. Słowackiego 12, w Aleksandrowie Kujawskim, w Sali 105, </w:t>
      </w:r>
      <w:r w:rsidRPr="00EA41E2">
        <w:rPr>
          <w:rFonts w:asciiTheme="majorHAnsi" w:hAnsiTheme="majorHAnsi" w:cstheme="majorHAnsi"/>
          <w:b/>
          <w:bCs/>
        </w:rPr>
        <w:t xml:space="preserve">w dniu </w:t>
      </w:r>
      <w:r w:rsidR="0013114B" w:rsidRPr="00EA41E2">
        <w:rPr>
          <w:rFonts w:asciiTheme="majorHAnsi" w:hAnsiTheme="majorHAnsi" w:cstheme="majorHAnsi"/>
          <w:b/>
          <w:bCs/>
        </w:rPr>
        <w:t>2</w:t>
      </w:r>
      <w:r w:rsidR="00EA41E2">
        <w:rPr>
          <w:rFonts w:asciiTheme="majorHAnsi" w:hAnsiTheme="majorHAnsi" w:cstheme="majorHAnsi"/>
          <w:b/>
          <w:bCs/>
        </w:rPr>
        <w:t>1</w:t>
      </w:r>
      <w:r w:rsidR="00EC4A89" w:rsidRPr="00EA41E2">
        <w:rPr>
          <w:rFonts w:asciiTheme="majorHAnsi" w:hAnsiTheme="majorHAnsi" w:cstheme="majorHAnsi"/>
          <w:b/>
          <w:bCs/>
        </w:rPr>
        <w:t>.0</w:t>
      </w:r>
      <w:r w:rsidR="0078179C" w:rsidRPr="00EA41E2">
        <w:rPr>
          <w:rFonts w:asciiTheme="majorHAnsi" w:hAnsiTheme="majorHAnsi" w:cstheme="majorHAnsi"/>
          <w:b/>
          <w:bCs/>
        </w:rPr>
        <w:t>6</w:t>
      </w:r>
      <w:r w:rsidR="00EC4A89" w:rsidRPr="00EA41E2">
        <w:rPr>
          <w:rFonts w:asciiTheme="majorHAnsi" w:hAnsiTheme="majorHAnsi" w:cstheme="majorHAnsi"/>
          <w:b/>
          <w:bCs/>
        </w:rPr>
        <w:t>.</w:t>
      </w:r>
      <w:r w:rsidR="0018617E" w:rsidRPr="00EA41E2">
        <w:rPr>
          <w:rFonts w:asciiTheme="majorHAnsi" w:hAnsiTheme="majorHAnsi" w:cstheme="majorHAnsi"/>
          <w:b/>
          <w:bCs/>
        </w:rPr>
        <w:t>2019</w:t>
      </w:r>
      <w:r w:rsidRPr="00EA41E2">
        <w:rPr>
          <w:rFonts w:asciiTheme="majorHAnsi" w:hAnsiTheme="majorHAnsi" w:cstheme="majorHAnsi"/>
          <w:b/>
          <w:bCs/>
        </w:rPr>
        <w:t xml:space="preserve"> r. o godzinie 10:</w:t>
      </w:r>
      <w:r w:rsidR="00EA41E2">
        <w:rPr>
          <w:rFonts w:asciiTheme="majorHAnsi" w:hAnsiTheme="majorHAnsi" w:cstheme="majorHAnsi"/>
          <w:b/>
          <w:bCs/>
        </w:rPr>
        <w:t>15</w:t>
      </w:r>
      <w:r w:rsidRPr="00EA41E2">
        <w:rPr>
          <w:rFonts w:asciiTheme="majorHAnsi" w:hAnsiTheme="majorHAnsi" w:cstheme="majorHAnsi"/>
          <w:b/>
          <w:bCs/>
        </w:rPr>
        <w:t>.</w:t>
      </w:r>
    </w:p>
    <w:p w14:paraId="560B5ED2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Otwarcie ofert jest jawne.</w:t>
      </w:r>
    </w:p>
    <w:p w14:paraId="0D4175BC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Bezpośrednio przed otwarciem ofert Zamawiający podaje kwotę, jaką zamierza przeznaczyć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 sfinansowanie zamówienia.</w:t>
      </w:r>
    </w:p>
    <w:p w14:paraId="234E5FCD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Podczas otwarcia ofert Zamawiający odczyta informacje, o których mowa w art. 86 ust. 4 ustawy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.</w:t>
      </w:r>
    </w:p>
    <w:p w14:paraId="10BDFF49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Niezwłocznie po otwarciu ofert Zamawiający zamieści na stronie internetowej: </w:t>
      </w:r>
      <w:r w:rsidR="00F97C91" w:rsidRPr="00D278A1">
        <w:rPr>
          <w:rFonts w:asciiTheme="majorHAnsi" w:hAnsiTheme="majorHAnsi" w:cstheme="majorHAnsi"/>
        </w:rPr>
        <w:t>www.bip.gmina-aleksandrowkujawski.pl</w:t>
      </w:r>
      <w:r w:rsidRPr="00D278A1">
        <w:rPr>
          <w:rFonts w:asciiTheme="majorHAnsi" w:hAnsiTheme="majorHAnsi" w:cstheme="majorHAnsi"/>
        </w:rPr>
        <w:t xml:space="preserve"> informacje dotyczące:</w:t>
      </w:r>
    </w:p>
    <w:p w14:paraId="63F755C1" w14:textId="77777777" w:rsidR="00FB53CC" w:rsidRPr="00D278A1" w:rsidRDefault="00FB53CC" w:rsidP="00E929E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kwoty, jaką zamierza przeznaczyć na sfinansowanie zamówienia;</w:t>
      </w:r>
    </w:p>
    <w:p w14:paraId="22A1BCD5" w14:textId="77777777" w:rsidR="00FB53CC" w:rsidRPr="00D278A1" w:rsidRDefault="00FB53CC" w:rsidP="00E929E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firm oraz adresów wykonawców, którzy złożyli oferty w terminie;</w:t>
      </w:r>
    </w:p>
    <w:p w14:paraId="31D60A8D" w14:textId="77777777" w:rsidR="00FB53CC" w:rsidRPr="00D278A1" w:rsidRDefault="00FB53CC" w:rsidP="00E929E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ceny, terminu wykonania zamówienia, okresu gwarancji i warunków płatności zawartych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ofertach.</w:t>
      </w:r>
    </w:p>
    <w:p w14:paraId="7B5F8E86" w14:textId="77777777" w:rsidR="00F97C91" w:rsidRPr="00D278A1" w:rsidRDefault="00F97C91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BEB9993" w14:textId="77777777" w:rsidR="00FB53CC" w:rsidRPr="00D278A1" w:rsidRDefault="006D5734" w:rsidP="00E929E5">
      <w:pPr>
        <w:pStyle w:val="Nagwek2"/>
        <w:numPr>
          <w:ilvl w:val="0"/>
          <w:numId w:val="7"/>
        </w:numPr>
        <w:rPr>
          <w:rFonts w:cstheme="majorHAnsi"/>
          <w:sz w:val="22"/>
          <w:szCs w:val="22"/>
        </w:rPr>
      </w:pPr>
      <w:bookmarkStart w:id="226" w:name="_Toc7163850"/>
      <w:r w:rsidRPr="00D278A1">
        <w:rPr>
          <w:rFonts w:cstheme="majorHAnsi"/>
          <w:sz w:val="22"/>
          <w:szCs w:val="22"/>
        </w:rPr>
        <w:t>OPIS SPOSOBU OBLICZENIA CENY :</w:t>
      </w:r>
      <w:bookmarkEnd w:id="226"/>
    </w:p>
    <w:p w14:paraId="386F6FA6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Cena brutto za realizację całego zamówienia zostanie wyliczona przez Wykonawcę na podstawie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wypełnionych tabel (szczegółowego formularza cenowo- asortymentowego) zawartych w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załącznikach dla poszczególnych części, zawierających wykaz zamawianego towaru – jest to suma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lastRenderedPageBreak/>
        <w:t>wartości ogółem brutto z każdej tabeli zawartej w załączniku opis przedmiotu zamówienia.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Wypełniony załącznik stanowi integralną część oferty dla danej części.</w:t>
      </w:r>
    </w:p>
    <w:p w14:paraId="261B0594" w14:textId="77777777" w:rsidR="00F97C91" w:rsidRPr="00D278A1" w:rsidRDefault="00F97C9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B1C32C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Szczegóły dotyczące sposobu zapłaty i rozliczenia z Wykonawcą zostały określone w § 6 projektu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umowy.</w:t>
      </w:r>
    </w:p>
    <w:p w14:paraId="3F9968F8" w14:textId="77777777" w:rsidR="00B05022" w:rsidRPr="00D278A1" w:rsidRDefault="00B05022" w:rsidP="00B05022">
      <w:pPr>
        <w:pStyle w:val="Akapitzlist"/>
        <w:rPr>
          <w:rFonts w:asciiTheme="majorHAnsi" w:hAnsiTheme="majorHAnsi" w:cstheme="majorHAnsi"/>
        </w:rPr>
      </w:pPr>
    </w:p>
    <w:p w14:paraId="7B5CC0D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uwzględniając wszystkie wymogi, o których mowa w niniejszej SIWZ, powinien w cenie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oferty ująć wszelkie koszty związane z wykonaniem przedmiotu niniejszego zamówienia, w tym</w:t>
      </w:r>
      <w:r w:rsidR="00F97C91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również koszty towarzyszące, niezbędne do pełnego i prawidłowego wykonania zamówienia.</w:t>
      </w:r>
    </w:p>
    <w:p w14:paraId="305EF4A3" w14:textId="77777777" w:rsidR="00B05022" w:rsidRPr="00D278A1" w:rsidRDefault="00B05022" w:rsidP="00B05022">
      <w:pPr>
        <w:pStyle w:val="Akapitzlist"/>
        <w:rPr>
          <w:rFonts w:asciiTheme="majorHAnsi" w:hAnsiTheme="majorHAnsi" w:cstheme="majorHAnsi"/>
        </w:rPr>
      </w:pPr>
    </w:p>
    <w:p w14:paraId="45DBE6DC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w postępowaniu złożona będzie oferta, której wybór prowadziłby do powstania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 Zamawiającego obowiązku podatkowego zgodnie z przepisami o podatku od towarów i usług,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w celu oceny takiej oferty doliczy do przedstawionej w niej ceny podatek od towarów i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usług, który miałby obowiązek rozliczyć zgodnie z tymi przepisami. W takim przypadku Wykonawca,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składając ofertę, jest zobligowany poinformować Zamawiającego, że wybór jego oferty będzie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prowadzić do powstania u Zamawiającego obowiązku podatkowego, wskazując nazwę (rodzaj)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towaru/usługi, których dostawa/świadczenie będzie prowadzić do jego powstania, oraz wskazując ich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wartość bez kwoty podatku.</w:t>
      </w:r>
    </w:p>
    <w:p w14:paraId="20345101" w14:textId="77777777" w:rsidR="00B05022" w:rsidRPr="00D278A1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1446FE" w14:textId="77777777" w:rsidR="004E77FF" w:rsidRPr="00D278A1" w:rsidRDefault="006D5734" w:rsidP="004E77FF">
      <w:pPr>
        <w:pStyle w:val="Nagwek2"/>
        <w:numPr>
          <w:ilvl w:val="0"/>
          <w:numId w:val="7"/>
        </w:numPr>
        <w:jc w:val="both"/>
        <w:rPr>
          <w:rFonts w:cstheme="majorHAnsi"/>
          <w:sz w:val="22"/>
          <w:szCs w:val="22"/>
        </w:rPr>
      </w:pPr>
      <w:bookmarkStart w:id="227" w:name="_Toc7163851"/>
      <w:r w:rsidRPr="00D278A1">
        <w:rPr>
          <w:rFonts w:cstheme="majorHAnsi"/>
          <w:sz w:val="22"/>
          <w:szCs w:val="22"/>
        </w:rPr>
        <w:t>OPIS KRYTERIÓW, KTÓRYMI ZAMAWIAJĄCY BĘDZIE SIĘ KIEROWAŁ PRZY WYBORZE OFERTY, WRAZ Z PODANIEM WAG TYCH KRYTERIÓW I SPOSOBU OCENY OFERT.</w:t>
      </w:r>
      <w:bookmarkEnd w:id="227"/>
    </w:p>
    <w:p w14:paraId="2EF43785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Ocena ofert:</w:t>
      </w:r>
    </w:p>
    <w:p w14:paraId="6A02BA76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 ofertę najkorzystniejszą zostanie uznana oferta zawierająca najkorzystniejszy bilans punktów w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następujących kryteriach:</w:t>
      </w:r>
    </w:p>
    <w:p w14:paraId="05B83635" w14:textId="77777777" w:rsidR="00FB53CC" w:rsidRPr="00D278A1" w:rsidRDefault="00FB53CC" w:rsidP="00E929E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„cena” C – 60%,</w:t>
      </w:r>
    </w:p>
    <w:p w14:paraId="070453F8" w14:textId="77777777" w:rsidR="00FB53CC" w:rsidRPr="00D278A1" w:rsidRDefault="00FB53CC" w:rsidP="00E929E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„</w:t>
      </w:r>
      <w:r w:rsidR="00293224" w:rsidRPr="00D278A1">
        <w:rPr>
          <w:rFonts w:asciiTheme="majorHAnsi" w:hAnsiTheme="majorHAnsi" w:cstheme="majorHAnsi"/>
        </w:rPr>
        <w:t>termin wykonania zamówienia</w:t>
      </w:r>
      <w:r w:rsidRPr="00D278A1">
        <w:rPr>
          <w:rFonts w:asciiTheme="majorHAnsi" w:hAnsiTheme="majorHAnsi" w:cstheme="majorHAnsi"/>
        </w:rPr>
        <w:t xml:space="preserve">” </w:t>
      </w:r>
      <w:r w:rsidR="00293224" w:rsidRPr="00D278A1">
        <w:rPr>
          <w:rFonts w:asciiTheme="majorHAnsi" w:hAnsiTheme="majorHAnsi" w:cstheme="majorHAnsi"/>
        </w:rPr>
        <w:t>T</w:t>
      </w:r>
      <w:r w:rsidRPr="00D278A1">
        <w:rPr>
          <w:rFonts w:asciiTheme="majorHAnsi" w:hAnsiTheme="majorHAnsi" w:cstheme="majorHAnsi"/>
        </w:rPr>
        <w:t xml:space="preserve"> – 40%,</w:t>
      </w:r>
    </w:p>
    <w:p w14:paraId="4C15F3DC" w14:textId="77777777" w:rsidR="00B05022" w:rsidRPr="00D278A1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39238E" w14:textId="77777777" w:rsidR="00B05022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Całkowita liczba punktów, jaką otrzyma dana oferta, zostanie obliczona wg poniższego wzoru:</w:t>
      </w:r>
      <w:r w:rsidR="00B05022" w:rsidRPr="00D278A1">
        <w:rPr>
          <w:rFonts w:asciiTheme="majorHAnsi" w:hAnsiTheme="majorHAnsi" w:cstheme="majorHAnsi"/>
        </w:rPr>
        <w:t xml:space="preserve"> </w:t>
      </w:r>
    </w:p>
    <w:p w14:paraId="0815AFE4" w14:textId="77777777" w:rsidR="00FB53CC" w:rsidRPr="00D278A1" w:rsidRDefault="00FB53CC" w:rsidP="00AC00D5">
      <w:pPr>
        <w:pStyle w:val="Akapitzlist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L = C + </w:t>
      </w:r>
      <w:r w:rsidR="00293224" w:rsidRPr="00D278A1">
        <w:rPr>
          <w:rFonts w:asciiTheme="majorHAnsi" w:hAnsiTheme="majorHAnsi" w:cstheme="majorHAnsi"/>
        </w:rPr>
        <w:t>T</w:t>
      </w:r>
    </w:p>
    <w:p w14:paraId="4309853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gdzie:</w:t>
      </w:r>
    </w:p>
    <w:p w14:paraId="5F49381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L – całkowita liczba punktów,</w:t>
      </w:r>
    </w:p>
    <w:p w14:paraId="16FA5C2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 – punkty uzyskane w kryterium „cena”,</w:t>
      </w:r>
    </w:p>
    <w:p w14:paraId="1DADC658" w14:textId="77777777" w:rsidR="00FB53CC" w:rsidRPr="00D278A1" w:rsidRDefault="00293224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T</w:t>
      </w:r>
      <w:r w:rsidR="00FB53CC" w:rsidRPr="00D278A1">
        <w:rPr>
          <w:rFonts w:asciiTheme="majorHAnsi" w:hAnsiTheme="majorHAnsi" w:cstheme="majorHAnsi"/>
        </w:rPr>
        <w:t xml:space="preserve"> – punkty uzyskane w kryterium „</w:t>
      </w:r>
      <w:r w:rsidRPr="00D278A1">
        <w:rPr>
          <w:rFonts w:asciiTheme="majorHAnsi" w:hAnsiTheme="majorHAnsi" w:cstheme="majorHAnsi"/>
        </w:rPr>
        <w:t>termin wykonania zamówienia</w:t>
      </w:r>
      <w:r w:rsidR="00FB53CC" w:rsidRPr="00D278A1">
        <w:rPr>
          <w:rFonts w:asciiTheme="majorHAnsi" w:hAnsiTheme="majorHAnsi" w:cstheme="majorHAnsi"/>
        </w:rPr>
        <w:t>”</w:t>
      </w:r>
    </w:p>
    <w:p w14:paraId="2E9EDBB6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F5FA25F" w14:textId="77777777" w:rsidR="004E77FF" w:rsidRPr="00D278A1" w:rsidRDefault="004E77FF" w:rsidP="004E77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udzieli zamówienia, temu Wykonawcy, którego oferta zostanie uznana   za najkorzystniejszą, tj. otrzymała w sumie najwyższą ilość punktów.</w:t>
      </w:r>
    </w:p>
    <w:p w14:paraId="32E4D467" w14:textId="77777777" w:rsidR="004E77FF" w:rsidRPr="00D278A1" w:rsidRDefault="004E77FF" w:rsidP="004E77F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B54E9C" w14:textId="77777777" w:rsidR="004E77FF" w:rsidRPr="00D278A1" w:rsidRDefault="004E77FF" w:rsidP="004E77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Ocena, porównanie i wybór najkorzystniejszej oferty zostanie dokonana na podstawie ustalonych kryteriów, o których mowa </w:t>
      </w:r>
      <w:r w:rsidR="00AC00D5" w:rsidRPr="00D278A1">
        <w:rPr>
          <w:rFonts w:asciiTheme="majorHAnsi" w:hAnsiTheme="majorHAnsi" w:cstheme="majorHAnsi"/>
        </w:rPr>
        <w:t>poniżej</w:t>
      </w:r>
      <w:r w:rsidRPr="00D278A1">
        <w:rPr>
          <w:rFonts w:asciiTheme="majorHAnsi" w:hAnsiTheme="majorHAnsi" w:cstheme="majorHAnsi"/>
        </w:rPr>
        <w:t>.</w:t>
      </w:r>
    </w:p>
    <w:p w14:paraId="39956C52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6961BA" w14:textId="77777777" w:rsidR="00B05022" w:rsidRPr="00D278A1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D6F18A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Ocena punktowa </w:t>
      </w:r>
      <w:r w:rsidRPr="00D278A1">
        <w:rPr>
          <w:rFonts w:asciiTheme="majorHAnsi" w:hAnsiTheme="majorHAnsi" w:cstheme="majorHAnsi"/>
          <w:b/>
        </w:rPr>
        <w:t>w kryterium „cena”</w:t>
      </w:r>
      <w:r w:rsidRPr="00D278A1">
        <w:rPr>
          <w:rFonts w:asciiTheme="majorHAnsi" w:hAnsiTheme="majorHAnsi" w:cstheme="majorHAnsi"/>
        </w:rPr>
        <w:t xml:space="preserve"> dokonana zostanie na podstawie łącznej ceny ofertowej</w:t>
      </w:r>
      <w:r w:rsidR="00B05022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brutto wskazanej przez Wykonawcę w ofercie i przeliczona wg wzoru:</w:t>
      </w:r>
    </w:p>
    <w:p w14:paraId="55FD1439" w14:textId="77777777" w:rsidR="00B05022" w:rsidRPr="00D278A1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8FDA76C" w14:textId="77777777" w:rsidR="00FB53CC" w:rsidRPr="00D278A1" w:rsidRDefault="00FB53CC" w:rsidP="00B05022">
      <w:pPr>
        <w:spacing w:after="0" w:line="240" w:lineRule="auto"/>
        <w:ind w:left="1416"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Cena najtańszej oferty</w:t>
      </w:r>
    </w:p>
    <w:p w14:paraId="660CB678" w14:textId="77777777" w:rsidR="00FB53CC" w:rsidRPr="00D278A1" w:rsidRDefault="00FB53CC" w:rsidP="00B05022">
      <w:pPr>
        <w:spacing w:after="0" w:line="240" w:lineRule="auto"/>
        <w:ind w:left="708"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 = ------------------------------------------- X 0,60 X 100</w:t>
      </w:r>
    </w:p>
    <w:p w14:paraId="10C10A70" w14:textId="77777777" w:rsidR="00FB53CC" w:rsidRPr="00D278A1" w:rsidRDefault="00FB53CC" w:rsidP="00B05022">
      <w:pPr>
        <w:spacing w:after="0" w:line="240" w:lineRule="auto"/>
        <w:ind w:left="1416"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Cena badanej oferty</w:t>
      </w:r>
    </w:p>
    <w:p w14:paraId="58BA334B" w14:textId="77777777" w:rsidR="00B05022" w:rsidRPr="00D278A1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4E9E75" w14:textId="77777777" w:rsidR="00293224" w:rsidRPr="00D278A1" w:rsidRDefault="00293224" w:rsidP="004E77FF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D278A1">
        <w:rPr>
          <w:rFonts w:asciiTheme="majorHAnsi" w:hAnsiTheme="majorHAnsi" w:cstheme="majorHAnsi"/>
        </w:rPr>
        <w:lastRenderedPageBreak/>
        <w:t>Kryterium ,,</w:t>
      </w:r>
      <w:r w:rsidRPr="00D278A1">
        <w:rPr>
          <w:rFonts w:asciiTheme="majorHAnsi" w:hAnsiTheme="majorHAnsi" w:cstheme="majorHAnsi"/>
          <w:b/>
        </w:rPr>
        <w:t>Termin wykonania zamówienia</w:t>
      </w:r>
      <w:r w:rsidRPr="00D278A1">
        <w:rPr>
          <w:rFonts w:asciiTheme="majorHAnsi" w:hAnsiTheme="majorHAnsi" w:cstheme="majorHAnsi"/>
        </w:rPr>
        <w:t xml:space="preserve">’’ będzie rozpatrywane na podstawie </w:t>
      </w:r>
      <w:r w:rsidRPr="00D278A1">
        <w:rPr>
          <w:rFonts w:asciiTheme="majorHAnsi" w:hAnsiTheme="majorHAnsi" w:cstheme="majorHAnsi"/>
          <w:bCs/>
        </w:rPr>
        <w:t xml:space="preserve">skrócenia wymaganego (nieprzekraczalnego) terminu </w:t>
      </w:r>
      <w:r w:rsidRPr="00D278A1">
        <w:rPr>
          <w:rFonts w:asciiTheme="majorHAnsi" w:hAnsiTheme="majorHAnsi" w:cstheme="majorHAnsi"/>
        </w:rPr>
        <w:t>wykonania</w:t>
      </w:r>
      <w:r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Cs/>
        </w:rPr>
        <w:t>przedmiotu niniejszego zamówienia</w:t>
      </w:r>
      <w:r w:rsidRPr="00D278A1">
        <w:rPr>
          <w:rFonts w:asciiTheme="majorHAnsi" w:hAnsiTheme="majorHAnsi" w:cstheme="majorHAnsi"/>
        </w:rPr>
        <w:t>,</w:t>
      </w:r>
      <w:r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</w:rPr>
        <w:t xml:space="preserve">podanego przez Wykonawcę w pkt </w:t>
      </w:r>
      <w:r w:rsidR="004E77FF" w:rsidRPr="00D278A1">
        <w:rPr>
          <w:rFonts w:asciiTheme="majorHAnsi" w:hAnsiTheme="majorHAnsi" w:cstheme="majorHAnsi"/>
        </w:rPr>
        <w:t>C.2</w:t>
      </w:r>
      <w:r w:rsidRPr="00D278A1">
        <w:rPr>
          <w:rFonts w:asciiTheme="majorHAnsi" w:hAnsiTheme="majorHAnsi" w:cstheme="majorHAnsi"/>
        </w:rPr>
        <w:t xml:space="preserve"> Formularza Oferty,</w:t>
      </w:r>
      <w:r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</w:rPr>
        <w:t xml:space="preserve">tj. podanie terminu krótszego niż </w:t>
      </w:r>
      <w:r w:rsidRPr="00D278A1">
        <w:rPr>
          <w:rFonts w:asciiTheme="majorHAnsi" w:hAnsiTheme="majorHAnsi" w:cstheme="majorHAnsi"/>
          <w:b/>
        </w:rPr>
        <w:t>do</w:t>
      </w:r>
      <w:r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  <w:b/>
        </w:rPr>
        <w:t>21 dni kalendarzowych od dnia podpisania umowy</w:t>
      </w:r>
      <w:r w:rsidRPr="00D278A1">
        <w:rPr>
          <w:rFonts w:asciiTheme="majorHAnsi" w:hAnsiTheme="majorHAnsi" w:cstheme="majorHAnsi"/>
        </w:rPr>
        <w:t>. Najkorzystniejszą jest maksymalna liczba dni skrócenia terminu wykonania</w:t>
      </w:r>
      <w:r w:rsidRPr="00D278A1">
        <w:rPr>
          <w:rFonts w:asciiTheme="majorHAnsi" w:hAnsiTheme="majorHAnsi" w:cstheme="majorHAnsi"/>
          <w:bCs/>
        </w:rPr>
        <w:t xml:space="preserve"> przedmiotu zamówienia.</w:t>
      </w:r>
    </w:p>
    <w:p w14:paraId="3521E305" w14:textId="77777777" w:rsidR="004E77FF" w:rsidRPr="00D278A1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3118"/>
      </w:tblGrid>
      <w:tr w:rsidR="004E77FF" w:rsidRPr="00D278A1" w14:paraId="0948D78C" w14:textId="77777777" w:rsidTr="004E77FF">
        <w:trPr>
          <w:trHeight w:val="90"/>
        </w:trPr>
        <w:tc>
          <w:tcPr>
            <w:tcW w:w="4498" w:type="dxa"/>
          </w:tcPr>
          <w:p w14:paraId="700EFBAC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/>
                <w:bCs/>
              </w:rPr>
              <w:t xml:space="preserve">TERMIN REALIZACJI ZAMÓWIENIA </w:t>
            </w:r>
          </w:p>
        </w:tc>
        <w:tc>
          <w:tcPr>
            <w:tcW w:w="3118" w:type="dxa"/>
          </w:tcPr>
          <w:p w14:paraId="09D9F2EB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/>
                <w:bCs/>
              </w:rPr>
              <w:t xml:space="preserve">Ilość punktów </w:t>
            </w:r>
          </w:p>
        </w:tc>
      </w:tr>
      <w:tr w:rsidR="004E77FF" w:rsidRPr="00D278A1" w14:paraId="7C793322" w14:textId="77777777" w:rsidTr="004E77FF">
        <w:trPr>
          <w:trHeight w:val="90"/>
        </w:trPr>
        <w:tc>
          <w:tcPr>
            <w:tcW w:w="4498" w:type="dxa"/>
          </w:tcPr>
          <w:p w14:paraId="4A81D5D9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Do 21 dni od dnia podpisania umowy </w:t>
            </w:r>
          </w:p>
        </w:tc>
        <w:tc>
          <w:tcPr>
            <w:tcW w:w="3118" w:type="dxa"/>
          </w:tcPr>
          <w:p w14:paraId="71F5C450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0 </w:t>
            </w:r>
          </w:p>
        </w:tc>
      </w:tr>
      <w:tr w:rsidR="004E77FF" w:rsidRPr="00D278A1" w14:paraId="108B06DF" w14:textId="77777777" w:rsidTr="004E77FF">
        <w:trPr>
          <w:trHeight w:val="90"/>
        </w:trPr>
        <w:tc>
          <w:tcPr>
            <w:tcW w:w="4498" w:type="dxa"/>
          </w:tcPr>
          <w:p w14:paraId="50ABAC24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Do 15 dni od daty podpisania umowy </w:t>
            </w:r>
          </w:p>
        </w:tc>
        <w:tc>
          <w:tcPr>
            <w:tcW w:w="3118" w:type="dxa"/>
          </w:tcPr>
          <w:p w14:paraId="64F7C69B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20 </w:t>
            </w:r>
          </w:p>
        </w:tc>
      </w:tr>
      <w:tr w:rsidR="004E77FF" w:rsidRPr="00D278A1" w14:paraId="1FABB31E" w14:textId="77777777" w:rsidTr="004E77FF">
        <w:trPr>
          <w:trHeight w:val="90"/>
        </w:trPr>
        <w:tc>
          <w:tcPr>
            <w:tcW w:w="4498" w:type="dxa"/>
          </w:tcPr>
          <w:p w14:paraId="40935554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Do 10 dni od dnia podpisania umowy </w:t>
            </w:r>
          </w:p>
        </w:tc>
        <w:tc>
          <w:tcPr>
            <w:tcW w:w="3118" w:type="dxa"/>
          </w:tcPr>
          <w:p w14:paraId="6F3D59D2" w14:textId="77777777" w:rsidR="004E77FF" w:rsidRPr="00D278A1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40 </w:t>
            </w:r>
          </w:p>
        </w:tc>
      </w:tr>
    </w:tbl>
    <w:p w14:paraId="19035A0C" w14:textId="77777777" w:rsidR="004E77FF" w:rsidRPr="00D278A1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0A23129" w14:textId="77777777" w:rsidR="00293224" w:rsidRPr="00D278A1" w:rsidRDefault="00293224" w:rsidP="00293224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D278A1">
        <w:rPr>
          <w:rFonts w:asciiTheme="majorHAnsi" w:hAnsiTheme="majorHAnsi" w:cstheme="majorHAnsi"/>
          <w:b/>
        </w:rPr>
        <w:t>W przypadku podania przez Wykonawcę terminu wykonania zamówienia do 10 dni kalendarzowych od dnia podpisania umowy</w:t>
      </w:r>
      <w:r w:rsidRPr="00D278A1">
        <w:rPr>
          <w:rFonts w:asciiTheme="majorHAnsi" w:hAnsiTheme="majorHAnsi" w:cstheme="majorHAnsi"/>
        </w:rPr>
        <w:t xml:space="preserve">, </w:t>
      </w:r>
      <w:r w:rsidRPr="00D278A1">
        <w:rPr>
          <w:rFonts w:asciiTheme="majorHAnsi" w:hAnsiTheme="majorHAnsi" w:cstheme="majorHAnsi"/>
          <w:b/>
        </w:rPr>
        <w:t>lub krótszego z tytułu niniejszego kryterium otrzyma maksymalną liczbę punktów, tj. 40.</w:t>
      </w:r>
      <w:r w:rsidR="004E77FF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</w:rPr>
        <w:t xml:space="preserve">Jeżeli Wykonawca nie skróci wymaganego terminu wykonania zamówienia, tj. wykona zamówienie w terminie </w:t>
      </w:r>
      <w:r w:rsidRPr="00D278A1">
        <w:rPr>
          <w:rFonts w:asciiTheme="majorHAnsi" w:hAnsiTheme="majorHAnsi" w:cstheme="majorHAnsi"/>
          <w:b/>
        </w:rPr>
        <w:t>do 21 dni kalendarzowych od dnia podpisania umowy</w:t>
      </w:r>
      <w:r w:rsidRPr="00D278A1">
        <w:rPr>
          <w:rFonts w:asciiTheme="majorHAnsi" w:hAnsiTheme="majorHAnsi" w:cstheme="majorHAnsi"/>
        </w:rPr>
        <w:t>, z tytułu niniejszego kryterium otrzyma  0 punktów.</w:t>
      </w:r>
    </w:p>
    <w:p w14:paraId="5944D194" w14:textId="77777777" w:rsidR="004E77FF" w:rsidRPr="00D278A1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4028F2E2" w14:textId="77777777" w:rsidR="00293224" w:rsidRPr="00D278A1" w:rsidRDefault="00293224" w:rsidP="00293224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D278A1">
        <w:rPr>
          <w:rFonts w:asciiTheme="majorHAnsi" w:hAnsiTheme="majorHAnsi" w:cstheme="majorHAnsi"/>
        </w:rPr>
        <w:t>W sytuacji skrócenia terminu (podania terminu wykonania zamówienia krótszego niż</w:t>
      </w:r>
      <w:r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</w:rPr>
        <w:t>do 21 dni kalendarzowych od dnia podpisania umowy) do obliczenia punktacji w kryterium ,,</w:t>
      </w:r>
      <w:r w:rsidRPr="00D278A1">
        <w:rPr>
          <w:rFonts w:asciiTheme="majorHAnsi" w:hAnsiTheme="majorHAnsi" w:cstheme="majorHAnsi"/>
          <w:bCs/>
        </w:rPr>
        <w:t xml:space="preserve">termin wykonania </w:t>
      </w:r>
      <w:r w:rsidRPr="00D278A1">
        <w:rPr>
          <w:rFonts w:asciiTheme="majorHAnsi" w:hAnsiTheme="majorHAnsi" w:cstheme="majorHAnsi"/>
        </w:rPr>
        <w:t>zamówienia’’, Zamawiający przyjmuje liczbę dni kalendarzowych skracających wymagany termin zaoferowany przez Wykonawcę.</w:t>
      </w:r>
    </w:p>
    <w:p w14:paraId="7DFA92F4" w14:textId="77777777" w:rsidR="004E77FF" w:rsidRPr="00D278A1" w:rsidRDefault="004E77FF" w:rsidP="004E77FF">
      <w:pPr>
        <w:pStyle w:val="Akapitzlist"/>
        <w:rPr>
          <w:rFonts w:asciiTheme="majorHAnsi" w:hAnsiTheme="majorHAnsi" w:cstheme="majorHAnsi"/>
          <w:bCs/>
        </w:rPr>
      </w:pPr>
    </w:p>
    <w:p w14:paraId="10E48617" w14:textId="77777777" w:rsidR="00293224" w:rsidRPr="00D278A1" w:rsidRDefault="00293224" w:rsidP="00293224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D278A1">
        <w:rPr>
          <w:rFonts w:asciiTheme="majorHAnsi" w:hAnsiTheme="majorHAnsi" w:cstheme="majorHAnsi"/>
        </w:rPr>
        <w:t>Oferta z najwyższą liczbą dni skrócenia terminu wykonania przedmiotu niniejszego zamówienia otrzyma 40 punktów. Pozostałe oferty otrzymają proporcjonalnie mniej punktów, zgodnie z poniższym wyliczeniem:</w:t>
      </w:r>
    </w:p>
    <w:p w14:paraId="29F8E61E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A0C47F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                   Oferowana liczba dni skrócenia terminu w ocenianej ofercie</w:t>
      </w:r>
    </w:p>
    <w:p w14:paraId="4E9F0D6F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D278A1">
        <w:rPr>
          <w:rFonts w:asciiTheme="majorHAnsi" w:hAnsiTheme="majorHAnsi" w:cstheme="majorHAnsi"/>
        </w:rPr>
        <w:t>Tw</w:t>
      </w:r>
      <w:proofErr w:type="spellEnd"/>
      <w:r w:rsidRPr="00D278A1">
        <w:rPr>
          <w:rFonts w:asciiTheme="majorHAnsi" w:hAnsiTheme="majorHAnsi" w:cstheme="majorHAnsi"/>
        </w:rPr>
        <w:t xml:space="preserve"> = </w:t>
      </w:r>
      <w:r w:rsidRPr="00D278A1">
        <w:rPr>
          <w:rFonts w:asciiTheme="majorHAnsi" w:hAnsiTheme="majorHAnsi" w:cstheme="majorHAnsi"/>
        </w:rPr>
        <w:tab/>
        <w:t xml:space="preserve">      ------------------------------------------------------------------------------ </w:t>
      </w:r>
      <w:r w:rsidRPr="00D278A1">
        <w:rPr>
          <w:rFonts w:asciiTheme="majorHAnsi" w:hAnsiTheme="majorHAnsi" w:cstheme="majorHAnsi"/>
        </w:rPr>
        <w:tab/>
        <w:t>x 40 pkt.</w:t>
      </w:r>
    </w:p>
    <w:p w14:paraId="46D3383C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                      Maksymalna liczba dni skrócenia terminu z badanych ofert</w:t>
      </w:r>
    </w:p>
    <w:p w14:paraId="302138A1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86425F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Oferowana liczba dni skrócenia terminu w ocenianej ofercie to liczba dni kalendarzowych skrócenia wymaganego terminu zaoferowana przez Wykonawcę. </w:t>
      </w:r>
    </w:p>
    <w:p w14:paraId="0AACEDBD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Maksymalna liczba dni skrócenia wymaganego terminu to najwyższa oferowana liczba dni skrócenia terminu spośród złożonych ofert.</w:t>
      </w:r>
    </w:p>
    <w:p w14:paraId="27291A1E" w14:textId="77777777" w:rsidR="00293224" w:rsidRPr="00D278A1" w:rsidRDefault="00293224" w:rsidP="00293224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EDBBC0D" w14:textId="77777777" w:rsidR="00293224" w:rsidRPr="00D278A1" w:rsidRDefault="00293224" w:rsidP="004E77FF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 xml:space="preserve">UWAGA! W przypadku, gdy Wykonawca w pkt </w:t>
      </w:r>
      <w:r w:rsidR="004E77FF" w:rsidRPr="00D278A1">
        <w:rPr>
          <w:rFonts w:asciiTheme="majorHAnsi" w:hAnsiTheme="majorHAnsi" w:cstheme="majorHAnsi"/>
          <w:b/>
        </w:rPr>
        <w:t>C.2</w:t>
      </w:r>
      <w:r w:rsidRPr="00D278A1">
        <w:rPr>
          <w:rFonts w:asciiTheme="majorHAnsi" w:hAnsiTheme="majorHAnsi" w:cstheme="majorHAnsi"/>
          <w:b/>
        </w:rPr>
        <w:t xml:space="preserve"> Formularza oferty nie wskaże terminu wykonania zamówienia lub wskaże termin dłuższy niż do 21 dni kalendarzowych od dnia podpisania umowy, Zamawiający odrzuci ofertę na podstawie art. 89 ust. 1 pkt 2 ustawy </w:t>
      </w:r>
      <w:proofErr w:type="spellStart"/>
      <w:r w:rsidRPr="00D278A1">
        <w:rPr>
          <w:rFonts w:asciiTheme="majorHAnsi" w:hAnsiTheme="majorHAnsi" w:cstheme="majorHAnsi"/>
          <w:b/>
        </w:rPr>
        <w:t>Pzp</w:t>
      </w:r>
      <w:proofErr w:type="spellEnd"/>
      <w:r w:rsidRPr="00D278A1">
        <w:rPr>
          <w:rFonts w:asciiTheme="majorHAnsi" w:hAnsiTheme="majorHAnsi" w:cstheme="majorHAnsi"/>
          <w:b/>
        </w:rPr>
        <w:t>.</w:t>
      </w:r>
    </w:p>
    <w:p w14:paraId="7ECA1FAD" w14:textId="77777777" w:rsidR="004E77FF" w:rsidRPr="00D278A1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B2E31DA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Punktacja przyznawana w kryterium: cena będzie liczona z </w:t>
      </w:r>
      <w:r w:rsidR="00B05022" w:rsidRPr="00D278A1">
        <w:rPr>
          <w:rFonts w:asciiTheme="majorHAnsi" w:hAnsiTheme="majorHAnsi" w:cstheme="majorHAnsi"/>
        </w:rPr>
        <w:t xml:space="preserve">dokładnością do dwóch miejsc po </w:t>
      </w:r>
      <w:r w:rsidRPr="00D278A1">
        <w:rPr>
          <w:rFonts w:asciiTheme="majorHAnsi" w:hAnsiTheme="majorHAnsi" w:cstheme="majorHAnsi"/>
        </w:rPr>
        <w:t>przecinku. Najwyższa liczba punktów wyznaczy najkorzystniejszą ofertę.</w:t>
      </w:r>
    </w:p>
    <w:p w14:paraId="263B315E" w14:textId="77777777" w:rsidR="00A146C8" w:rsidRPr="00D278A1" w:rsidRDefault="00A146C8" w:rsidP="00A146C8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47E1AD54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Ocena ofert zostanie dokonana odrębnie wg. powyżej opisanych</w:t>
      </w:r>
      <w:r w:rsidR="00A146C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kryteriów oceny ofert.</w:t>
      </w:r>
    </w:p>
    <w:p w14:paraId="37C3429D" w14:textId="77777777" w:rsidR="00A146C8" w:rsidRPr="00D278A1" w:rsidRDefault="00A146C8" w:rsidP="00A146C8">
      <w:pPr>
        <w:pStyle w:val="Akapitzlist"/>
        <w:rPr>
          <w:rFonts w:asciiTheme="majorHAnsi" w:hAnsiTheme="majorHAnsi" w:cstheme="majorHAnsi"/>
        </w:rPr>
      </w:pPr>
    </w:p>
    <w:p w14:paraId="58DF455E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Jeżeli nie będzie można dokonać wyboru oferty najkorzystniejszej ze względu na to, że dwie lub</w:t>
      </w:r>
      <w:r w:rsidR="00A146C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więcej ofert przedstawia taki sam bilans ceny i pozostałych kryteriów oceny ofert, Zamawiający</w:t>
      </w:r>
      <w:r w:rsidR="00A146C8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spośród tych ofert dokona wyboru oferty z najniższą ceną (art. 91 ust. 4 ustawy 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).</w:t>
      </w:r>
    </w:p>
    <w:p w14:paraId="08751A2B" w14:textId="77777777" w:rsidR="00A146C8" w:rsidRPr="00D278A1" w:rsidRDefault="00A146C8" w:rsidP="00A146C8">
      <w:pPr>
        <w:pStyle w:val="Akapitzlist"/>
        <w:rPr>
          <w:rFonts w:asciiTheme="majorHAnsi" w:hAnsiTheme="majorHAnsi" w:cstheme="majorHAnsi"/>
        </w:rPr>
      </w:pPr>
    </w:p>
    <w:p w14:paraId="0F799022" w14:textId="77777777" w:rsidR="00FB53CC" w:rsidRPr="00D278A1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nie przewiduje przeprowadzenia dogrywki w formie aukcji elektronicznej.</w:t>
      </w:r>
    </w:p>
    <w:p w14:paraId="459B17C8" w14:textId="77777777" w:rsidR="001C4D1F" w:rsidRPr="00D278A1" w:rsidRDefault="001C4D1F" w:rsidP="00A146C8">
      <w:pPr>
        <w:pStyle w:val="Akapitzlist"/>
        <w:rPr>
          <w:rFonts w:asciiTheme="majorHAnsi" w:hAnsiTheme="majorHAnsi" w:cstheme="majorHAnsi"/>
          <w:color w:val="FF0000"/>
        </w:rPr>
      </w:pPr>
    </w:p>
    <w:p w14:paraId="69EC2CAB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Wybór oferty i zawiadomienie o wyniku postępowania:</w:t>
      </w:r>
    </w:p>
    <w:p w14:paraId="247A943C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ind w:left="851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udzieli zamówienia Wykonawcy, którego oferta będzie odpowiadać wszystkim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wymaganiom przedstawionym w ustawie 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 xml:space="preserve"> oraz w SIWZ, i zostanie oceniona jako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najkorzystniejsza w oparciu o podane kryteria wyboru.</w:t>
      </w:r>
    </w:p>
    <w:p w14:paraId="0D957BCB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ind w:left="851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Niezwłocznie po wyborze najkorzystniejszej oferty Zamawiający jednocześnie zawiadamia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Wykonawców, którzy złożyli oferty, o:</w:t>
      </w:r>
    </w:p>
    <w:p w14:paraId="3ABAE4DA" w14:textId="77777777" w:rsidR="00FB53CC" w:rsidRPr="00D278A1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wyborze najkorzystniejszej oferty, podając nazwę albo imię i nazwisko, siedzibę albo miejsce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zamieszkania i adres, jeżeli jest miejscem wykonywania działalności wykonawcy, którego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ofertę wybrano, oraz nazwy albo imiona i nazwiska, siedziby albo miejsca zamieszkania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 adresy, jeżeli są miejscami wykonywania działalności wykonawców, którzy złożyli oferty,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a także punktację przyznaną ofertom w każdym kryterium oceny ofert i łączną punktację,</w:t>
      </w:r>
    </w:p>
    <w:p w14:paraId="2EEA4B53" w14:textId="77777777" w:rsidR="00FB53CC" w:rsidRPr="00D278A1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wykonawcach, którzy zostali wykluczeni,</w:t>
      </w:r>
    </w:p>
    <w:p w14:paraId="6D58779B" w14:textId="77777777" w:rsidR="00FB53CC" w:rsidRPr="00D278A1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wykonawcach, których oferty zostały odrzucone, powodach odrzucenia oferty,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a w przypadkach, o których mowa w art. 89 ust. 4 i 5, braku równoważności lub braku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spełniania wymagań dotyczących wydajności lub funkcjonalności,</w:t>
      </w:r>
    </w:p>
    <w:p w14:paraId="75F167F2" w14:textId="77777777" w:rsidR="00FB53CC" w:rsidRPr="00D278A1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unieważnieniu postępowania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podając uzasadnienie faktyczne i prawne.</w:t>
      </w:r>
    </w:p>
    <w:p w14:paraId="492DABD2" w14:textId="77777777" w:rsidR="001C4D1F" w:rsidRPr="00D278A1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256955" w14:textId="77777777" w:rsidR="00FB53CC" w:rsidRPr="00D278A1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  <w:sz w:val="22"/>
          <w:szCs w:val="22"/>
        </w:rPr>
      </w:pPr>
      <w:bookmarkStart w:id="228" w:name="_Toc7163852"/>
      <w:r w:rsidRPr="00D278A1">
        <w:rPr>
          <w:rFonts w:cstheme="majorHAnsi"/>
          <w:sz w:val="22"/>
          <w:szCs w:val="22"/>
        </w:rPr>
        <w:t>INFORMACJE O FORMALNOŚCIACH, JAKIE POWINNY ZOSTAĆ DOPEŁNIONE PO WYBORZE OFERTY W CELU ZAWARCIA UMOWY W SPRAWIE ZAMÓWIENIA PUBLICZNEGO.</w:t>
      </w:r>
      <w:bookmarkEnd w:id="228"/>
    </w:p>
    <w:p w14:paraId="4E46DE1C" w14:textId="77777777" w:rsidR="001C4D1F" w:rsidRPr="00D278A1" w:rsidRDefault="001C4D1F" w:rsidP="001C4D1F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0FC3B84F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64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Zamawiający zawrze umowę w sprawie zamówienia publicznego w terminie nie krótszym</w:t>
      </w:r>
      <w:r w:rsidR="001C4D1F" w:rsidRPr="00D278A1">
        <w:rPr>
          <w:rFonts w:asciiTheme="majorHAnsi" w:hAnsiTheme="majorHAnsi" w:cstheme="majorHAnsi"/>
        </w:rPr>
        <w:t xml:space="preserve"> niż 5 dni </w:t>
      </w:r>
      <w:r w:rsidRPr="00D278A1">
        <w:rPr>
          <w:rFonts w:asciiTheme="majorHAnsi" w:hAnsiTheme="majorHAnsi" w:cstheme="majorHAnsi"/>
        </w:rPr>
        <w:t>od dnia przesłania zawiadomienia o wyborze oferty najkorzystniejszej przy użyciu środków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komunikacji elektronicznej. Zamawiający może zawrzeć umowę w sprawie zamówienia publicznego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 upływem 5 – dniowego terminu, jeżeli w postępowaniu została złożona tylko jedna oferta lub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wystąpią inne przesłanki określone w art. 94 ustawy </w:t>
      </w:r>
      <w:r w:rsidR="00AC4B8A" w:rsidRPr="00D278A1">
        <w:rPr>
          <w:rFonts w:asciiTheme="majorHAnsi" w:hAnsiTheme="majorHAnsi" w:cstheme="majorHAnsi"/>
        </w:rPr>
        <w:t>PZP</w:t>
      </w:r>
      <w:r w:rsidRPr="00D278A1">
        <w:rPr>
          <w:rFonts w:asciiTheme="majorHAnsi" w:hAnsiTheme="majorHAnsi" w:cstheme="majorHAnsi"/>
        </w:rPr>
        <w:t>.</w:t>
      </w:r>
    </w:p>
    <w:p w14:paraId="628263E6" w14:textId="77777777" w:rsidR="001C4D1F" w:rsidRPr="00D278A1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3F470C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 terminie i miejscu zawarcia umowy Zamawiający zawiadomi wybranego Wykonawcę odrębnym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pismem. Termin ten może ulec zmianie w przypadku złożenia przez któregoś z Wykonawców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odwołania.</w:t>
      </w:r>
    </w:p>
    <w:p w14:paraId="79955EB0" w14:textId="77777777" w:rsidR="001C4D1F" w:rsidRPr="00D278A1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5E8324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Osoby reprezentujące Wykonawcę przy podpisywaniu umowy powinny posiadać ze sobą dokumenty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potwierdzające ich umocowanie do podpisania umowy, o ile umocowanie to nie będzie wynikać z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dokumentów załączonych do oferty. Umocowanie powinno zawierać zakres czynności osoby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wyznaczonej i czas jego działania.</w:t>
      </w:r>
    </w:p>
    <w:p w14:paraId="2ED9EA00" w14:textId="77777777" w:rsidR="001C4D1F" w:rsidRPr="00D278A1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F2C775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oferty złożonej przez Wykonawców wspólni</w:t>
      </w:r>
      <w:r w:rsidR="001C4D1F" w:rsidRPr="00D278A1">
        <w:rPr>
          <w:rFonts w:asciiTheme="majorHAnsi" w:hAnsiTheme="majorHAnsi" w:cstheme="majorHAnsi"/>
        </w:rPr>
        <w:t xml:space="preserve">e ubiegających się o udzielenie </w:t>
      </w:r>
      <w:r w:rsidRPr="00D278A1">
        <w:rPr>
          <w:rFonts w:asciiTheme="majorHAnsi" w:hAnsiTheme="majorHAnsi" w:cstheme="majorHAnsi"/>
        </w:rPr>
        <w:t>zamówienia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może żądać przed zawarciem umowy przedstawienia umowy regulującej współpracę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tych Wykonawców.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wymaga, aby umowa konsorcjum:</w:t>
      </w:r>
    </w:p>
    <w:p w14:paraId="14DABBF5" w14:textId="77777777" w:rsidR="00FB53CC" w:rsidRPr="00D278A1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określała sposób reprezentacji wszystkich podmiotów oraz upoważniała jednego z członków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konsorcjum – głównego partnera (lidera) do koordynowania czynności związanych z realizacją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umowy,</w:t>
      </w:r>
    </w:p>
    <w:p w14:paraId="26696193" w14:textId="77777777" w:rsidR="00FB53CC" w:rsidRPr="00D278A1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stwierdzała o odpowiedzialności solidarnej partnerów konsorcjum, za całość podjętych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zobowiązań w ramach realizacji przedmiotu zamówienia,</w:t>
      </w:r>
    </w:p>
    <w:p w14:paraId="33D10764" w14:textId="77777777" w:rsidR="00FB53CC" w:rsidRPr="00D278A1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oznaczała czas trwania konsorcjum obejmujący okres realizacji przedmiotu zamówienia,</w:t>
      </w:r>
    </w:p>
    <w:p w14:paraId="751549A3" w14:textId="77777777" w:rsidR="00FB53CC" w:rsidRPr="00D278A1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określała cel gospodarczy obejmujący swoim zakresem przedmiot zamówienia,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wykluczała możliwość wypowiedzenia umowy konsorcjum przez któregokolwiek z jego członków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 czasu wykonania zamówienia,</w:t>
      </w:r>
    </w:p>
    <w:p w14:paraId="4CB6E8E7" w14:textId="77777777" w:rsidR="00FB53CC" w:rsidRPr="00D278A1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określała sposób współdziałania podmiotów z określeniem podziału zadań w trakcie realizacji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zamówienia,</w:t>
      </w:r>
    </w:p>
    <w:p w14:paraId="2011B4F8" w14:textId="77777777" w:rsidR="00FB53CC" w:rsidRPr="00D278A1" w:rsidRDefault="00FB53CC" w:rsidP="00E929E5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określała szczegółowe zasady rozliczania się pomiędzy partnerami konsorcjum za wykonywanie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przedmiotu zamówienia (wyklucza się płatności przez Zamawiającego dla każdego z partnerów z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osobna – wystawcą faktury ma być pełnomocnik konsorcjum).</w:t>
      </w:r>
    </w:p>
    <w:p w14:paraId="625859C5" w14:textId="77777777" w:rsidR="001C4D1F" w:rsidRPr="00D278A1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78C5F0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korzystający z zasobów innych podmiotów przedstawi potwierdzone za zgodność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oryginałem kopie zawartych umów o udostępnienie odpowiednich zasobów, które wcześniej zostały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przyrzeczone. Umowy te muszą gwarantować korzystanie z udostępnionych zasobów przez cały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okres wykonywania zamówienia w sposób nieograniczony oraz zawierać zobowiązanie o solidarnej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odpowiedzialności podmiotu udostępniającego zasoby finansowe wykonawcy za szkodę powstałą u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Zamawiającego na skutek nieudostępnienia tych zasobów. W przypadku nie przedstawienia ww.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umów uważać się będzie, że z tego powodu nie może dojść do zawarcia umowy z Zamawiającym z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przyczyn leżących po stronie Wykonawcy, ze wszystkimi tego konsekwencjami. W przypadku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korzystania z zasobów finansowych łącznie z ww. umową wykonawca przedstawi umowę pożyczki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wraz z deklaracją pożyczki złożoną w Urzędzie Skarbowym i dokonaną opłatą skarbową na pełną</w:t>
      </w:r>
      <w:r w:rsidR="001C4D1F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kwotę pożyczki.</w:t>
      </w:r>
    </w:p>
    <w:p w14:paraId="1E4E6D31" w14:textId="77777777" w:rsidR="001C4D1F" w:rsidRPr="00D278A1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BFC4F2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Zawarcie umowy nastąpi wg wzoru Zamawiającego</w:t>
      </w:r>
      <w:r w:rsidR="00AC4B8A" w:rsidRPr="00D278A1">
        <w:rPr>
          <w:rFonts w:asciiTheme="majorHAnsi" w:hAnsiTheme="majorHAnsi" w:cstheme="majorHAnsi"/>
        </w:rPr>
        <w:t xml:space="preserve"> (załącznik nr 3)</w:t>
      </w:r>
    </w:p>
    <w:p w14:paraId="74F35113" w14:textId="77777777" w:rsidR="008C147B" w:rsidRPr="00D278A1" w:rsidRDefault="008C147B" w:rsidP="008C147B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</w:p>
    <w:p w14:paraId="357A4BF3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Postanowienia ustalone we wzorze umowy nie podlegają negocjacjom.</w:t>
      </w:r>
    </w:p>
    <w:p w14:paraId="2FC08178" w14:textId="77777777" w:rsidR="008C147B" w:rsidRPr="00D278A1" w:rsidRDefault="008C147B" w:rsidP="008C147B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</w:p>
    <w:p w14:paraId="0733AA6B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przypadku, gdy Wykonawca, którego oferta została wybrana jako najkorzystniejsza, uchyla się od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zawarcia umowy lub nie wnosi wymaganego zabezpieczenia należytego wykonania umowy,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Zamawiający będzie mógł wybrać ofertę najkorzystniejszą spośród pozostałych ofert, bez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przeprowadzenia ich ponownego badania i oceny, chyba że zachodzą przesłanki, o których mowa w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art. 93 ust. 1 ustawy P</w:t>
      </w:r>
      <w:r w:rsidR="00AC4B8A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.</w:t>
      </w:r>
    </w:p>
    <w:p w14:paraId="641D8BD5" w14:textId="77777777" w:rsidR="008C147B" w:rsidRPr="00D278A1" w:rsidRDefault="008C14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8A56B9" w14:textId="77777777" w:rsidR="00FB53CC" w:rsidRPr="00D278A1" w:rsidRDefault="006D5734" w:rsidP="00E929E5">
      <w:pPr>
        <w:pStyle w:val="Nagwek2"/>
        <w:numPr>
          <w:ilvl w:val="0"/>
          <w:numId w:val="7"/>
        </w:numPr>
        <w:rPr>
          <w:rFonts w:cstheme="majorHAnsi"/>
          <w:sz w:val="22"/>
          <w:szCs w:val="22"/>
        </w:rPr>
      </w:pPr>
      <w:bookmarkStart w:id="229" w:name="_Toc7163853"/>
      <w:r w:rsidRPr="00D278A1">
        <w:rPr>
          <w:rFonts w:cstheme="majorHAnsi"/>
          <w:sz w:val="22"/>
          <w:szCs w:val="22"/>
        </w:rPr>
        <w:t>WYMAGANIA DOTYCZĄCE ZABEZPIECZENIA NALEŻYTEGO WYKONANIA UMOWY.</w:t>
      </w:r>
      <w:bookmarkEnd w:id="229"/>
    </w:p>
    <w:p w14:paraId="422DEA13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 zobowiązany jest do wniesienia zabezpieczenia należytego wykonania umowy w wysokości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10% ceny brutto podanej w ofercie, nie później niż w dniu podpisania umowy (przed jej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podpisaniem).</w:t>
      </w:r>
    </w:p>
    <w:p w14:paraId="76799FD5" w14:textId="77777777" w:rsidR="008C147B" w:rsidRPr="00D278A1" w:rsidRDefault="008C147B" w:rsidP="008C147B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32F5B2C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Zabezpieczenie należytego wykonania umowy może być wniesione w:</w:t>
      </w:r>
    </w:p>
    <w:p w14:paraId="16D854A3" w14:textId="77777777" w:rsidR="00FB53CC" w:rsidRPr="00D278A1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pieniądzu,</w:t>
      </w:r>
    </w:p>
    <w:p w14:paraId="0433AA9D" w14:textId="77777777" w:rsidR="00FB53CC" w:rsidRPr="00D278A1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poręczeniach bankowych lub poręczeniach spółdzielczej kasy oszczędnościowo</w:t>
      </w:r>
      <w:r w:rsidR="008C147B" w:rsidRPr="00D278A1">
        <w:rPr>
          <w:rFonts w:asciiTheme="majorHAnsi" w:hAnsiTheme="majorHAnsi" w:cstheme="majorHAnsi"/>
        </w:rPr>
        <w:t>-</w:t>
      </w:r>
      <w:r w:rsidRPr="00D278A1">
        <w:rPr>
          <w:rFonts w:asciiTheme="majorHAnsi" w:hAnsiTheme="majorHAnsi" w:cstheme="majorHAnsi"/>
        </w:rPr>
        <w:t>kredytowej,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tym że zobowiązanie kasy jest zawsze zobowiązaniem pieniężnym,</w:t>
      </w:r>
    </w:p>
    <w:p w14:paraId="4D2501C1" w14:textId="77777777" w:rsidR="00FB53CC" w:rsidRPr="00D278A1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gwarancjach bankowych,</w:t>
      </w:r>
    </w:p>
    <w:p w14:paraId="1FC13636" w14:textId="77777777" w:rsidR="00FB53CC" w:rsidRPr="00D278A1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gwarancjach ubezpieczeniowych,</w:t>
      </w:r>
    </w:p>
    <w:p w14:paraId="52497B13" w14:textId="77777777" w:rsidR="00FB53CC" w:rsidRPr="00D278A1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poręczeniach udzielanych przez podmioty, o których mowa w art. 6b ust 5 pkt 2 ustawy z dnia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9 listopada 2000r. o utworzeniu Polskiej Agencji Rozwoju Przedsiębiorczości.</w:t>
      </w:r>
    </w:p>
    <w:p w14:paraId="6803705A" w14:textId="77777777" w:rsidR="008C147B" w:rsidRPr="00D278A1" w:rsidRDefault="008C147B" w:rsidP="008C147B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66FA0E7A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lastRenderedPageBreak/>
        <w:t>W przypadku wnoszenia zabezpieczenia należytego wykonania umowy:</w:t>
      </w:r>
    </w:p>
    <w:p w14:paraId="220A39BC" w14:textId="6EAA89E4" w:rsidR="00FB53CC" w:rsidRPr="00D278A1" w:rsidRDefault="00FB53CC" w:rsidP="00E929E5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pieniądzu odpowiednią kwotę należy wpłacić przelewem na rachunek bankowy Zamawiającego nr </w:t>
      </w:r>
      <w:r w:rsidR="00BC3568" w:rsidRPr="00D278A1">
        <w:rPr>
          <w:rFonts w:asciiTheme="majorHAnsi" w:hAnsiTheme="majorHAnsi" w:cstheme="majorHAnsi"/>
          <w:color w:val="000000"/>
        </w:rPr>
        <w:t>64 9537 0000 0010 5356 2000 0027</w:t>
      </w:r>
      <w:r w:rsidRPr="00D278A1">
        <w:rPr>
          <w:rFonts w:asciiTheme="majorHAnsi" w:hAnsiTheme="majorHAnsi" w:cstheme="majorHAnsi"/>
        </w:rPr>
        <w:t xml:space="preserve"> z podaniem tytułu: „zabezpieczenie należytego wykonania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umowy, nr sprawy </w:t>
      </w:r>
      <w:r w:rsidR="0069552C" w:rsidRPr="00D278A1">
        <w:rPr>
          <w:rFonts w:asciiTheme="majorHAnsi" w:hAnsiTheme="majorHAnsi" w:cstheme="majorHAnsi"/>
        </w:rPr>
        <w:t>R</w:t>
      </w:r>
      <w:r w:rsidR="006559D8">
        <w:rPr>
          <w:rFonts w:asciiTheme="majorHAnsi" w:hAnsiTheme="majorHAnsi" w:cstheme="majorHAnsi"/>
        </w:rPr>
        <w:t>g</w:t>
      </w:r>
      <w:r w:rsidR="0069552C" w:rsidRPr="00D278A1">
        <w:rPr>
          <w:rFonts w:asciiTheme="majorHAnsi" w:hAnsiTheme="majorHAnsi" w:cstheme="majorHAnsi"/>
        </w:rPr>
        <w:t>.271.</w:t>
      </w:r>
      <w:r w:rsidR="0013114B">
        <w:rPr>
          <w:rFonts w:asciiTheme="majorHAnsi" w:hAnsiTheme="majorHAnsi" w:cstheme="majorHAnsi"/>
        </w:rPr>
        <w:t>12</w:t>
      </w:r>
      <w:r w:rsidR="0069552C" w:rsidRPr="00D278A1">
        <w:rPr>
          <w:rFonts w:asciiTheme="majorHAnsi" w:hAnsiTheme="majorHAnsi" w:cstheme="majorHAnsi"/>
        </w:rPr>
        <w:t>.2019.EW</w:t>
      </w:r>
      <w:r w:rsidRPr="00D278A1">
        <w:rPr>
          <w:rFonts w:asciiTheme="majorHAnsi" w:hAnsiTheme="majorHAnsi" w:cstheme="majorHAnsi"/>
        </w:rPr>
        <w:t>”.</w:t>
      </w:r>
    </w:p>
    <w:p w14:paraId="7D55ABD9" w14:textId="77777777" w:rsidR="00FB53CC" w:rsidRPr="00D278A1" w:rsidRDefault="00FB53CC" w:rsidP="00E929E5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wniesienia zabezpieczenia w formie innej niż w pieniądzu, dokument zabezpieczenia należy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złożyć w </w:t>
      </w:r>
      <w:r w:rsidR="008C147B" w:rsidRPr="00D278A1">
        <w:rPr>
          <w:rFonts w:asciiTheme="majorHAnsi" w:hAnsiTheme="majorHAnsi" w:cstheme="majorHAnsi"/>
        </w:rPr>
        <w:t>Urząd Gminy Aleksandrów Kujawski, ul. Słowackiego 12, 87-700 Aleksandrów Kujawski</w:t>
      </w:r>
      <w:r w:rsidRPr="00D278A1">
        <w:rPr>
          <w:rFonts w:asciiTheme="majorHAnsi" w:hAnsiTheme="majorHAnsi" w:cstheme="majorHAnsi"/>
        </w:rPr>
        <w:t>. Dokument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ten zostanie przekazany do depozytu u </w:t>
      </w:r>
      <w:r w:rsidR="00E11866" w:rsidRPr="00D278A1">
        <w:rPr>
          <w:rFonts w:asciiTheme="majorHAnsi" w:hAnsiTheme="majorHAnsi" w:cstheme="majorHAnsi"/>
        </w:rPr>
        <w:t>Skarbnika</w:t>
      </w:r>
      <w:r w:rsidRPr="00D278A1">
        <w:rPr>
          <w:rFonts w:asciiTheme="majorHAnsi" w:hAnsiTheme="majorHAnsi" w:cstheme="majorHAnsi"/>
        </w:rPr>
        <w:t xml:space="preserve"> Gminy</w:t>
      </w:r>
      <w:r w:rsidR="00E11866" w:rsidRPr="00D278A1">
        <w:rPr>
          <w:rFonts w:asciiTheme="majorHAnsi" w:hAnsiTheme="majorHAnsi" w:cstheme="majorHAnsi"/>
        </w:rPr>
        <w:t xml:space="preserve"> Aleksandrów Kujawski</w:t>
      </w:r>
      <w:r w:rsidRPr="00D278A1">
        <w:rPr>
          <w:rFonts w:asciiTheme="majorHAnsi" w:hAnsiTheme="majorHAnsi" w:cstheme="majorHAnsi"/>
        </w:rPr>
        <w:t>.</w:t>
      </w:r>
    </w:p>
    <w:p w14:paraId="5AAE99C5" w14:textId="77777777" w:rsidR="008C147B" w:rsidRPr="00D278A1" w:rsidRDefault="008C14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4DF0CE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wniesienia zabezpieczenia w formie innej niż w pieniądzu, dokument zabezpieczenia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należytego wykonania umowy należy w terminie do 2 dni przed planowanym terminem podpisania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umowy przedstawić Zamawiającemu do akceptacji. Dokument zabezpieczenia należytego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wykonania umowy musi obejmować odpowiedzialność Gwaranta w zakresie:</w:t>
      </w:r>
    </w:p>
    <w:p w14:paraId="041C11AA" w14:textId="77777777" w:rsidR="00FB53CC" w:rsidRPr="00D278A1" w:rsidRDefault="00FB53CC" w:rsidP="00E929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100 % zabezpieczenia służy pokryciu roszczeń z tytułu niewykonania lub nienależytego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wykonania umowy, w okresie od dnia zawarcia umowy,</w:t>
      </w:r>
    </w:p>
    <w:p w14:paraId="43DE5FEE" w14:textId="77777777" w:rsidR="00FB53CC" w:rsidRPr="00D278A1" w:rsidRDefault="00FB53CC" w:rsidP="00E929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30 % wysokości zabezpieczenia służy pokryciu roszczeń z tytułu</w:t>
      </w:r>
      <w:r w:rsidR="00E11866" w:rsidRPr="00D278A1">
        <w:rPr>
          <w:rFonts w:asciiTheme="majorHAnsi" w:hAnsiTheme="majorHAnsi" w:cstheme="majorHAnsi"/>
        </w:rPr>
        <w:t xml:space="preserve"> gwarancji </w:t>
      </w:r>
      <w:r w:rsidRPr="00D278A1">
        <w:rPr>
          <w:rFonts w:asciiTheme="majorHAnsi" w:hAnsiTheme="majorHAnsi" w:cstheme="majorHAnsi"/>
        </w:rPr>
        <w:t>za wady.</w:t>
      </w:r>
    </w:p>
    <w:p w14:paraId="4512F7A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 zabezpieczenia należytego wykonania umowy nie mo</w:t>
      </w:r>
      <w:r w:rsidR="008C147B" w:rsidRPr="00D278A1">
        <w:rPr>
          <w:rFonts w:asciiTheme="majorHAnsi" w:hAnsiTheme="majorHAnsi" w:cstheme="majorHAnsi"/>
        </w:rPr>
        <w:t xml:space="preserve">że ograniczać odpowiedzialności </w:t>
      </w:r>
      <w:r w:rsidRPr="00D278A1">
        <w:rPr>
          <w:rFonts w:asciiTheme="majorHAnsi" w:hAnsiTheme="majorHAnsi" w:cstheme="majorHAnsi"/>
        </w:rPr>
        <w:t>Gwaranta z tytułu niewykonania lu</w:t>
      </w:r>
      <w:r w:rsidR="008C147B" w:rsidRPr="00D278A1">
        <w:rPr>
          <w:rFonts w:asciiTheme="majorHAnsi" w:hAnsiTheme="majorHAnsi" w:cstheme="majorHAnsi"/>
        </w:rPr>
        <w:t xml:space="preserve">b nienależytego wykonania umowy </w:t>
      </w:r>
      <w:r w:rsidRPr="00D278A1">
        <w:rPr>
          <w:rFonts w:asciiTheme="majorHAnsi" w:hAnsiTheme="majorHAnsi" w:cstheme="majorHAnsi"/>
        </w:rPr>
        <w:t>oraz ros</w:t>
      </w:r>
      <w:r w:rsidR="008C147B" w:rsidRPr="00D278A1">
        <w:rPr>
          <w:rFonts w:asciiTheme="majorHAnsi" w:hAnsiTheme="majorHAnsi" w:cstheme="majorHAnsi"/>
        </w:rPr>
        <w:t xml:space="preserve">zczeń z tytułu rękojmi za wady. </w:t>
      </w:r>
      <w:r w:rsidRPr="00D278A1">
        <w:rPr>
          <w:rFonts w:asciiTheme="majorHAnsi" w:hAnsiTheme="majorHAnsi" w:cstheme="majorHAnsi"/>
        </w:rPr>
        <w:t>Zabezpieczenie należytego wykonania umowy zabezpiecza wszelkiego rod</w:t>
      </w:r>
      <w:r w:rsidR="008C147B" w:rsidRPr="00D278A1">
        <w:rPr>
          <w:rFonts w:asciiTheme="majorHAnsi" w:hAnsiTheme="majorHAnsi" w:cstheme="majorHAnsi"/>
        </w:rPr>
        <w:t xml:space="preserve">zaju roszczenia zamawiającego w </w:t>
      </w:r>
      <w:r w:rsidRPr="00D278A1">
        <w:rPr>
          <w:rFonts w:asciiTheme="majorHAnsi" w:hAnsiTheme="majorHAnsi" w:cstheme="majorHAnsi"/>
        </w:rPr>
        <w:t>związku z niewykonaniem lub nienależytym wykonaniem umowy przez wy</w:t>
      </w:r>
      <w:r w:rsidR="008C147B" w:rsidRPr="00D278A1">
        <w:rPr>
          <w:rFonts w:asciiTheme="majorHAnsi" w:hAnsiTheme="majorHAnsi" w:cstheme="majorHAnsi"/>
        </w:rPr>
        <w:t>konawcę oraz wszelkiego rodzaju R</w:t>
      </w:r>
      <w:r w:rsidRPr="00D278A1">
        <w:rPr>
          <w:rFonts w:asciiTheme="majorHAnsi" w:hAnsiTheme="majorHAnsi" w:cstheme="majorHAnsi"/>
        </w:rPr>
        <w:t>oszczenia zamawiającego wynikające z przepisów o rękojmi za wady.</w:t>
      </w:r>
    </w:p>
    <w:p w14:paraId="03B321AD" w14:textId="77777777" w:rsidR="008C147B" w:rsidRPr="00D278A1" w:rsidRDefault="008C14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1FAE30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Zabezpieczenie należytego wykonania umowy w zakresie roszczeń z tytułu niewykonania lub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nienależytego wykonania umowy służy w szczególności pokryciu roszczeń o zapłatę:</w:t>
      </w:r>
    </w:p>
    <w:p w14:paraId="7C6A0DB9" w14:textId="77777777" w:rsidR="00FB53CC" w:rsidRPr="00D278A1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odszkodowania z tytułu niewykonania lub nienależytego wykonania zobowiązania (art. 471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),</w:t>
      </w:r>
    </w:p>
    <w:p w14:paraId="0B9D6B72" w14:textId="77777777" w:rsidR="00FB53CC" w:rsidRPr="00D278A1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kary umownej (art. 483 § 1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),</w:t>
      </w:r>
    </w:p>
    <w:p w14:paraId="312FA3FF" w14:textId="77777777" w:rsidR="00FB53CC" w:rsidRPr="00D278A1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odszkodowania z tytułu zwłoki w wykonaniu umowy wzajemnej (art. 491 § 1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),</w:t>
      </w:r>
    </w:p>
    <w:p w14:paraId="0BB32E3A" w14:textId="77777777" w:rsidR="00FB53CC" w:rsidRPr="00D278A1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odszkodowania z tytułu niemożności świadczenia, za którą wykonawca ponosi odpowiedzialność</w:t>
      </w:r>
      <w:r w:rsidR="008C14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(art. 493 § 1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</w:t>
      </w:r>
    </w:p>
    <w:p w14:paraId="74013092" w14:textId="77777777" w:rsidR="00FB53CC" w:rsidRPr="00D278A1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odszkodowania z tytułu szkody wynikłej z niewykonania zobowiązania z umowy wzajemnej (art. 494</w:t>
      </w:r>
      <w:r w:rsidR="008C147B" w:rsidRPr="00D278A1">
        <w:rPr>
          <w:rFonts w:asciiTheme="majorHAnsi" w:hAnsiTheme="majorHAnsi" w:cstheme="majorHAnsi"/>
        </w:rPr>
        <w:t xml:space="preserve">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),</w:t>
      </w:r>
    </w:p>
    <w:p w14:paraId="6CB15882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9D5CA6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Zabezpieczenie należytego wykonania umowy w zakresie roszczeń z tytułu rękojmi służy w</w:t>
      </w:r>
      <w:r w:rsidR="00E5307B" w:rsidRPr="00D278A1">
        <w:rPr>
          <w:rFonts w:asciiTheme="majorHAnsi" w:hAnsiTheme="majorHAnsi" w:cstheme="majorHAnsi"/>
        </w:rPr>
        <w:t xml:space="preserve"> </w:t>
      </w:r>
      <w:r w:rsidR="003E2A4B" w:rsidRPr="00D278A1">
        <w:rPr>
          <w:rFonts w:asciiTheme="majorHAnsi" w:hAnsiTheme="majorHAnsi" w:cstheme="majorHAnsi"/>
        </w:rPr>
        <w:t xml:space="preserve">  </w:t>
      </w:r>
      <w:r w:rsidRPr="00D278A1">
        <w:rPr>
          <w:rFonts w:asciiTheme="majorHAnsi" w:hAnsiTheme="majorHAnsi" w:cstheme="majorHAnsi"/>
        </w:rPr>
        <w:t>szczególności pokryciu roszczeń :</w:t>
      </w:r>
    </w:p>
    <w:p w14:paraId="31F83C06" w14:textId="77777777" w:rsidR="00FB53CC" w:rsidRPr="00D278A1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 obniżenie ceny w przypadku stwierdzenia wad (art. 560 § 1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),</w:t>
      </w:r>
    </w:p>
    <w:p w14:paraId="1B23855A" w14:textId="77777777" w:rsidR="00FB53CC" w:rsidRPr="00D278A1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 naprawienie szkody wynikłej z opóźnienia polegającego na świadczeniu wadliwych rzeczy</w:t>
      </w:r>
      <w:r w:rsidR="00E530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oznaczonych co do gatunku (art. 561 § 1 </w:t>
      </w:r>
      <w:r w:rsidR="00D103AD" w:rsidRPr="00D278A1">
        <w:rPr>
          <w:rFonts w:asciiTheme="majorHAnsi" w:hAnsiTheme="majorHAnsi" w:cstheme="majorHAnsi"/>
        </w:rPr>
        <w:t>KC)</w:t>
      </w:r>
      <w:r w:rsidRPr="00D278A1">
        <w:rPr>
          <w:rFonts w:asciiTheme="majorHAnsi" w:hAnsiTheme="majorHAnsi" w:cstheme="majorHAnsi"/>
        </w:rPr>
        <w:t>,</w:t>
      </w:r>
    </w:p>
    <w:p w14:paraId="3CBF9900" w14:textId="77777777" w:rsidR="00FB53CC" w:rsidRPr="00D278A1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 naprawienie szkody poniesionej wskutek istnienia wady (art. 566 § 1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),</w:t>
      </w:r>
    </w:p>
    <w:p w14:paraId="1D5D5D88" w14:textId="77777777" w:rsidR="00FB53CC" w:rsidRPr="00D278A1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 zwrot ceny, gdy z powodu wady prawnej kupujący był zmuszony wydać rzecz osobie trzeciej (art.</w:t>
      </w:r>
      <w:r w:rsidR="00E5307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575 </w:t>
      </w:r>
      <w:r w:rsidR="00D103AD" w:rsidRPr="00D278A1">
        <w:rPr>
          <w:rFonts w:asciiTheme="majorHAnsi" w:hAnsiTheme="majorHAnsi" w:cstheme="majorHAnsi"/>
        </w:rPr>
        <w:t>KC</w:t>
      </w:r>
      <w:r w:rsidRPr="00D278A1">
        <w:rPr>
          <w:rFonts w:asciiTheme="majorHAnsi" w:hAnsiTheme="majorHAnsi" w:cstheme="majorHAnsi"/>
        </w:rPr>
        <w:t>).</w:t>
      </w:r>
    </w:p>
    <w:p w14:paraId="21D9FDA7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E4C1F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UWAGA!!! W przypadku, gdy Wykonawca wnosi zabezpieczenie należytego wykonania umowy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formie gwarancji/poręczenia z treści tych gwarancji/poręczeń musi w szczególności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jednoznacznie wynikać zobowiązanie gwaranta/poręczyciela do zapłaty całej kwoty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zabezpieczenia nieodwołalnie i bezwarunkowo, na pierwsze żądanie Zamawiającego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zawierające oświadczenie, że zaistniały okoliczności zatrzymania zabezpieczenia należytego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wykonania umowy, bez potwierdzania tych okoliczności. Treść gwarancji/poręczenia nie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może ograniczać bezwarunkowości gwarancji/ poręczenia, a w szczególności nie może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zawierać zapisów, że żądanie zapłaty zabezpieczenia należytego wykonania umowy powinno</w:t>
      </w:r>
      <w:r w:rsidR="003E2A4B" w:rsidRPr="00D278A1">
        <w:rPr>
          <w:rFonts w:asciiTheme="majorHAnsi" w:hAnsiTheme="majorHAnsi" w:cstheme="majorHAnsi"/>
        </w:rPr>
        <w:t xml:space="preserve"> być </w:t>
      </w:r>
      <w:r w:rsidRPr="00D278A1">
        <w:rPr>
          <w:rFonts w:asciiTheme="majorHAnsi" w:hAnsiTheme="majorHAnsi" w:cstheme="majorHAnsi"/>
        </w:rPr>
        <w:lastRenderedPageBreak/>
        <w:t>przekazane za pośrednictwem banku prowadzącego rachunek Zamawiającego, który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potwierdzi, że podpisy złożone na żądaniu zapłaty należą do osób uprawnionych do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zaciągania zobowiązań majątkowych w imieniu Zamawiającego.</w:t>
      </w:r>
    </w:p>
    <w:p w14:paraId="5CF0FEF5" w14:textId="77777777" w:rsidR="003E2A4B" w:rsidRPr="00D278A1" w:rsidRDefault="003E2A4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71F6FD" w14:textId="77777777" w:rsidR="00FB53CC" w:rsidRPr="00D278A1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  <w:sz w:val="22"/>
          <w:szCs w:val="22"/>
        </w:rPr>
      </w:pPr>
      <w:bookmarkStart w:id="230" w:name="_Toc7163854"/>
      <w:r w:rsidRPr="00D278A1">
        <w:rPr>
          <w:rFonts w:cstheme="majorHAnsi"/>
          <w:sz w:val="22"/>
          <w:szCs w:val="22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WARUNKACH.</w:t>
      </w:r>
      <w:bookmarkEnd w:id="230"/>
    </w:p>
    <w:p w14:paraId="431D16A9" w14:textId="77777777" w:rsidR="006D5734" w:rsidRPr="00D278A1" w:rsidRDefault="006D5734" w:rsidP="006D5734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4DFB2790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przypadkach przewidzianych w umowie dopuszcza się możliwość wprowadzenia zmian w tej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umowie z zastrzeżeniem zapisów wskazanych w art. 144 ustawy- Prawo zamówień publicznych.</w:t>
      </w:r>
    </w:p>
    <w:p w14:paraId="372994CE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Zmiany mogą być inicjowane przez Zamawiającego lub przez Wykonawcę.</w:t>
      </w:r>
    </w:p>
    <w:p w14:paraId="513E8657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Zmiany nie mogą wykraczać poza zakres świadczenia określony w SIWZ.</w:t>
      </w:r>
    </w:p>
    <w:p w14:paraId="66B499D6" w14:textId="77777777" w:rsidR="00FB53CC" w:rsidRPr="00D278A1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Wszelkie zmiany umowy możliwe są za obopólnym pisemn</w:t>
      </w:r>
      <w:r w:rsidR="003E2A4B" w:rsidRPr="00D278A1">
        <w:rPr>
          <w:rFonts w:asciiTheme="majorHAnsi" w:hAnsiTheme="majorHAnsi" w:cstheme="majorHAnsi"/>
        </w:rPr>
        <w:t xml:space="preserve">ym porozumieniem stron w formie </w:t>
      </w:r>
      <w:r w:rsidRPr="00D278A1">
        <w:rPr>
          <w:rFonts w:asciiTheme="majorHAnsi" w:hAnsiTheme="majorHAnsi" w:cstheme="majorHAnsi"/>
        </w:rPr>
        <w:t>aneksu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 umowy pod rygorem nieważności.</w:t>
      </w:r>
    </w:p>
    <w:p w14:paraId="397E859A" w14:textId="77777777" w:rsidR="0028316B" w:rsidRPr="00D278A1" w:rsidRDefault="0028316B" w:rsidP="004527A0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Wszelkie zmiany i uzupełnienia umowy mogą być dokonywane jedynie w formie pisemnej w postaci aneksu do umowy podpisanego przez obydwie strony, pod rygorem nieważności. </w:t>
      </w:r>
    </w:p>
    <w:p w14:paraId="45D83D23" w14:textId="77777777" w:rsidR="0028316B" w:rsidRPr="00D278A1" w:rsidRDefault="0028316B" w:rsidP="004527A0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Zakazuje się zmian postanowień zawartej umowy w stosunku do treści oferty, na podstawie której dokonano wyboru wykonawcy, chyba że zachodzi co najmniej jedna z następujących okoliczności: </w:t>
      </w:r>
    </w:p>
    <w:p w14:paraId="13AE398A" w14:textId="77777777" w:rsidR="0028316B" w:rsidRPr="00D278A1" w:rsidRDefault="004527A0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u w:val="single"/>
        </w:rPr>
        <w:t>Z</w:t>
      </w:r>
      <w:r w:rsidR="0028316B" w:rsidRPr="00D278A1">
        <w:rPr>
          <w:rFonts w:asciiTheme="majorHAnsi" w:hAnsiTheme="majorHAnsi" w:cstheme="majorHAnsi"/>
          <w:u w:val="single"/>
        </w:rPr>
        <w:t>miany zostały przewidziane w ogłoszeniu o zamówieniu lub specyfikacji istotnych warunków zamówienia</w:t>
      </w:r>
      <w:r w:rsidR="0028316B" w:rsidRPr="00D278A1">
        <w:rPr>
          <w:rFonts w:asciiTheme="majorHAnsi" w:hAnsiTheme="majorHAnsi" w:cstheme="majorHAnsi"/>
        </w:rPr>
        <w:t xml:space="preserve"> w postaci jednoznacznych postanowień umownych, które określają ich zakres, w szczególności możliwość zmiany wysokości wynagrodzenia wykonawcy, i charakter oraz warunki wprowadzenia zmian; </w:t>
      </w:r>
    </w:p>
    <w:p w14:paraId="1DE22419" w14:textId="77777777" w:rsidR="0028316B" w:rsidRPr="00D278A1" w:rsidRDefault="0028316B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D278A1">
        <w:rPr>
          <w:rFonts w:asciiTheme="majorHAnsi" w:hAnsiTheme="majorHAnsi" w:cstheme="majorHAnsi"/>
          <w:u w:val="single"/>
        </w:rPr>
        <w:t xml:space="preserve">Zmiany terminu realizacji zadania w przypadku: </w:t>
      </w:r>
    </w:p>
    <w:p w14:paraId="078F9912" w14:textId="77777777" w:rsidR="0028316B" w:rsidRPr="00D278A1" w:rsidRDefault="0028316B" w:rsidP="002831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przypadki losowe (kataklizmy lub inne czynniki zewnętrzne, niemożliwe do przewidzenia wydarzenia, którym nie można zapobiec), które będą miały wpływ na treść zawartej umowy i termin realizacji usług; </w:t>
      </w:r>
    </w:p>
    <w:p w14:paraId="2AEFEDAE" w14:textId="77777777" w:rsidR="0028316B" w:rsidRPr="00D278A1" w:rsidRDefault="0028316B" w:rsidP="002831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przepisów powodujących konieczność innych rozwiązań niż zakładano w opisie przedmiotu zamówienia; </w:t>
      </w:r>
    </w:p>
    <w:p w14:paraId="517DF125" w14:textId="77777777" w:rsidR="0028316B" w:rsidRPr="00D278A1" w:rsidRDefault="0028316B" w:rsidP="002831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przepisów powodujących konieczność uzyskania dokumentów, które te przepisy narzucają; </w:t>
      </w:r>
    </w:p>
    <w:p w14:paraId="6798F679" w14:textId="77777777" w:rsidR="0028316B" w:rsidRPr="00D278A1" w:rsidRDefault="0028316B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D278A1">
        <w:rPr>
          <w:rFonts w:asciiTheme="majorHAnsi" w:hAnsiTheme="majorHAnsi" w:cstheme="majorHAnsi"/>
          <w:u w:val="single"/>
        </w:rPr>
        <w:t xml:space="preserve">Zmian osobowych w przypadku: </w:t>
      </w:r>
    </w:p>
    <w:p w14:paraId="72347E95" w14:textId="77777777" w:rsidR="0028316B" w:rsidRPr="00D278A1" w:rsidRDefault="0028316B" w:rsidP="0028316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osób odpowiedzialnych za prawidłowe świadczenie usług ze strony Wykonawcy i osób wyznaczonych do współpracy w imieniu Zamawiającego. </w:t>
      </w:r>
    </w:p>
    <w:p w14:paraId="62E91948" w14:textId="77777777" w:rsidR="0028316B" w:rsidRPr="00D278A1" w:rsidRDefault="0028316B" w:rsidP="0028316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podwykonawcy, przy pomocy, którego Wykonawca wykonuje przedmiot umowy; zmiana jest możliwa tylko w przypadku, gdy nowy podwykonawca posiada tożsamą wiedzę i doświadczenie zawodowe, potencjał techniczny oraz osoby zdolne do wykonania zamówienia, a także jest w sytuacji ekonomiczniej i finansowej, jak dotychczasowy podwykonawca. </w:t>
      </w:r>
    </w:p>
    <w:p w14:paraId="237BC270" w14:textId="77777777" w:rsidR="0028316B" w:rsidRPr="00D278A1" w:rsidRDefault="0028316B" w:rsidP="0028316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powierzenie wykonania części zamówienia Podwykonawcy w trakcie realizacji zadania, jeżeli Wykonawca nie zakładał wykonania zamówienia przy pomocy Podwykonawcy(</w:t>
      </w:r>
      <w:proofErr w:type="spellStart"/>
      <w:r w:rsidRPr="00D278A1">
        <w:rPr>
          <w:rFonts w:asciiTheme="majorHAnsi" w:hAnsiTheme="majorHAnsi" w:cstheme="majorHAnsi"/>
        </w:rPr>
        <w:t>ców</w:t>
      </w:r>
      <w:proofErr w:type="spellEnd"/>
      <w:r w:rsidRPr="00D278A1">
        <w:rPr>
          <w:rFonts w:asciiTheme="majorHAnsi" w:hAnsiTheme="majorHAnsi" w:cstheme="majorHAnsi"/>
        </w:rPr>
        <w:t xml:space="preserve">) na etapie składania ofert lub rozszerzenia zakresu podwykonawstwa w porównaniu do wskazanego w ofercie Wykonawcy, w szczególności gdy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Zmiana ta nie może dotyczyć czynności, które zgodnie z SIWZ muszą być wykonane przez Wykonawcę osobiście. </w:t>
      </w:r>
    </w:p>
    <w:p w14:paraId="5DDF1003" w14:textId="77777777" w:rsidR="0028316B" w:rsidRPr="00D278A1" w:rsidRDefault="0028316B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u w:val="single"/>
        </w:rPr>
        <w:t>Pozostałych zmian</w:t>
      </w:r>
      <w:r w:rsidRPr="00D278A1">
        <w:rPr>
          <w:rFonts w:asciiTheme="majorHAnsi" w:hAnsiTheme="majorHAnsi" w:cstheme="majorHAnsi"/>
        </w:rPr>
        <w:t xml:space="preserve">: </w:t>
      </w:r>
    </w:p>
    <w:p w14:paraId="51762E50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każdym przypadku, gdy zmiana jest korzystna dla Zamawiającego (np. powoduje skrócenie terminu realizacji umowy, zmniejszenie wartości zamówienia); </w:t>
      </w:r>
    </w:p>
    <w:p w14:paraId="3DDB8A21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w przypadku ustawowej zmiany wysokości stawki podatku VAT dopuszcza się możliwość sporządzenia aneksu do umowy uwzględniającego zmianę wartości umowy z tego tytułu; </w:t>
      </w:r>
    </w:p>
    <w:p w14:paraId="2A4EF060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sposobu rozliczania umowy lub dokonywania płatności na rzecz Wykonawcy; </w:t>
      </w:r>
    </w:p>
    <w:p w14:paraId="31686B4B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przypadki losowe (kataklizmy lub inne czynniki zewnętrzne, zgony i niemożliwe do przewidzenia wydarzenia), które będą miały wpływ na treść zawartej umowy i termin realizacji; </w:t>
      </w:r>
    </w:p>
    <w:p w14:paraId="0DE8DC9D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obniżenie wynagrodzenia Wykonawcy; </w:t>
      </w:r>
    </w:p>
    <w:p w14:paraId="396427A3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rezygnacja przez Zamawiającego z realizacji części przedmiotu umowy. W takim przypadku wynagrodzenie przysługujące Wykonawcy zostanie pomniejszone, przy czym Zamawiający zapłaci za wszystkie spełnione świadczenia i udokumentowane koszty, które Wykonawca poniósł w związku z wynikającymi z umowy planowanymi świadczeniami; </w:t>
      </w:r>
    </w:p>
    <w:p w14:paraId="52515F52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albo rezygnacja z Podwykonawcy, przy pomocy, którego wykonawca wykonuje przedmiot umowy. Jeżeli zmiana albo rezygnacja z Podwykonawcy dotyczy podmiotu, na którego zasoby Wykonawca powoływał się, na zasadach określonych w art. 22a ust. 1 PZP, w celu wykazania spełniania warunków udziału w postępowaniu, o których mowa w art. 22 ust. 1b PZP, Wykonawca jest obowiązany wykazać Zamawiającemu, iż proponowany inny Podwykonawca lub Wykonawca samodzielnie spełnia je w stopniu nie mniejszym niż wymagany w trakcie postępowania o udzielenie zamówienia. </w:t>
      </w:r>
    </w:p>
    <w:p w14:paraId="16C2B518" w14:textId="77777777" w:rsidR="0028316B" w:rsidRPr="00D278A1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zmiana rachunku bankowego Wykonawcy.</w:t>
      </w:r>
    </w:p>
    <w:p w14:paraId="46AA0733" w14:textId="77777777" w:rsidR="0028316B" w:rsidRPr="00D278A1" w:rsidRDefault="00900D36" w:rsidP="00281068">
      <w:pPr>
        <w:pStyle w:val="Akapitzlist"/>
        <w:numPr>
          <w:ilvl w:val="2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u w:val="single"/>
        </w:rPr>
        <w:t>Z</w:t>
      </w:r>
      <w:r w:rsidR="0028316B" w:rsidRPr="00D278A1">
        <w:rPr>
          <w:rFonts w:asciiTheme="majorHAnsi" w:hAnsiTheme="majorHAnsi" w:cstheme="majorHAnsi"/>
          <w:u w:val="single"/>
        </w:rPr>
        <w:t>miany dotyczą realizacji dodatkowych dostaw</w:t>
      </w:r>
      <w:r w:rsidR="00904133" w:rsidRPr="00D278A1">
        <w:rPr>
          <w:rFonts w:asciiTheme="majorHAnsi" w:hAnsiTheme="majorHAnsi" w:cstheme="majorHAnsi"/>
        </w:rPr>
        <w:t xml:space="preserve"> </w:t>
      </w:r>
      <w:r w:rsidR="0028316B" w:rsidRPr="00D278A1">
        <w:rPr>
          <w:rFonts w:asciiTheme="majorHAnsi" w:hAnsiTheme="majorHAnsi" w:cstheme="majorHAnsi"/>
        </w:rPr>
        <w:t xml:space="preserve">od dotychczasowego wykonawcy, nieobjętych </w:t>
      </w:r>
      <w:r w:rsidR="00904133" w:rsidRPr="00D278A1">
        <w:rPr>
          <w:rFonts w:asciiTheme="majorHAnsi" w:hAnsiTheme="majorHAnsi" w:cstheme="majorHAnsi"/>
        </w:rPr>
        <w:t xml:space="preserve">   </w:t>
      </w:r>
      <w:r w:rsidR="0028316B" w:rsidRPr="00D278A1">
        <w:rPr>
          <w:rFonts w:asciiTheme="majorHAnsi" w:hAnsiTheme="majorHAnsi" w:cstheme="majorHAnsi"/>
        </w:rPr>
        <w:t xml:space="preserve">zamówieniem podstawowym, o ile stały się niezbędne i zostały spełnione łącznie następujące warunki: </w:t>
      </w:r>
    </w:p>
    <w:p w14:paraId="03E31330" w14:textId="77777777" w:rsidR="0028316B" w:rsidRPr="00D278A1" w:rsidRDefault="0028316B" w:rsidP="002810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3963BBE1" w14:textId="77777777" w:rsidR="0028316B" w:rsidRPr="00D278A1" w:rsidRDefault="0028316B" w:rsidP="002810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wykonawcy spowodowałaby istotną niedogodność lub znaczne zwiększenie kosztów dla zamawiającego, </w:t>
      </w:r>
    </w:p>
    <w:p w14:paraId="422B7D5B" w14:textId="77777777" w:rsidR="0028316B" w:rsidRPr="00D278A1" w:rsidRDefault="0028316B" w:rsidP="002810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wartość każdej kolejnej zmiany nie przekracza 50% wartości zamówienia określonej pierwotnie w umowie lub umowie ramowej; </w:t>
      </w:r>
    </w:p>
    <w:p w14:paraId="1974E500" w14:textId="77777777" w:rsidR="0028316B" w:rsidRPr="00D278A1" w:rsidRDefault="00904133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D278A1">
        <w:rPr>
          <w:rFonts w:asciiTheme="majorHAnsi" w:hAnsiTheme="majorHAnsi" w:cstheme="majorHAnsi"/>
          <w:u w:val="single"/>
        </w:rPr>
        <w:t>Z</w:t>
      </w:r>
      <w:r w:rsidR="0028316B" w:rsidRPr="00D278A1">
        <w:rPr>
          <w:rFonts w:asciiTheme="majorHAnsi" w:hAnsiTheme="majorHAnsi" w:cstheme="majorHAnsi"/>
          <w:u w:val="single"/>
        </w:rPr>
        <w:t xml:space="preserve">ostały spełnione łącznie następujące warunki: </w:t>
      </w:r>
    </w:p>
    <w:p w14:paraId="3481FBC8" w14:textId="77777777" w:rsidR="0028316B" w:rsidRPr="00D278A1" w:rsidRDefault="0028316B" w:rsidP="0028106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konieczność zmiany umowy spowodowana jest okolicznościami, których zamawiający, działając z należytą starannością, nie mógł przewidzieć,</w:t>
      </w:r>
    </w:p>
    <w:p w14:paraId="79A4E5C5" w14:textId="77777777" w:rsidR="0028316B" w:rsidRPr="00D278A1" w:rsidRDefault="0028316B" w:rsidP="0028106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wartość zmiany nie przekracza 50% wartości zamówienia określonej pierwotnie w umowie; </w:t>
      </w:r>
    </w:p>
    <w:p w14:paraId="460FA6A9" w14:textId="77777777" w:rsidR="0028316B" w:rsidRPr="00D278A1" w:rsidRDefault="00904133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D278A1">
        <w:rPr>
          <w:rFonts w:asciiTheme="majorHAnsi" w:hAnsiTheme="majorHAnsi" w:cstheme="majorHAnsi"/>
          <w:u w:val="single"/>
        </w:rPr>
        <w:t>W</w:t>
      </w:r>
      <w:r w:rsidR="0028316B" w:rsidRPr="00D278A1">
        <w:rPr>
          <w:rFonts w:asciiTheme="majorHAnsi" w:hAnsiTheme="majorHAnsi" w:cstheme="majorHAnsi"/>
          <w:u w:val="single"/>
        </w:rPr>
        <w:t xml:space="preserve">ykonawcę, któremu zamawiający udzielił zamówienia, ma zastąpić nowy wykonawca: </w:t>
      </w:r>
    </w:p>
    <w:p w14:paraId="6179710B" w14:textId="77777777" w:rsidR="0028316B" w:rsidRPr="00D278A1" w:rsidRDefault="0028316B" w:rsidP="002810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na podstawie postanowień umownych, o których mowa w pkt </w:t>
      </w:r>
      <w:r w:rsidR="00EB5EAF" w:rsidRPr="00D278A1">
        <w:rPr>
          <w:rFonts w:asciiTheme="majorHAnsi" w:hAnsiTheme="majorHAnsi" w:cstheme="majorHAnsi"/>
        </w:rPr>
        <w:t>16.6.1</w:t>
      </w:r>
      <w:r w:rsidRPr="00D278A1">
        <w:rPr>
          <w:rFonts w:asciiTheme="majorHAnsi" w:hAnsiTheme="majorHAnsi" w:cstheme="majorHAnsi"/>
        </w:rPr>
        <w:t xml:space="preserve">, </w:t>
      </w:r>
    </w:p>
    <w:p w14:paraId="0AF29010" w14:textId="77777777" w:rsidR="0028316B" w:rsidRPr="00D278A1" w:rsidRDefault="0028316B" w:rsidP="002810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168D59DB" w14:textId="77777777" w:rsidR="0028316B" w:rsidRPr="00D278A1" w:rsidRDefault="0028316B" w:rsidP="002810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wyniku przejęcia przez zamawiającego zobowiązań wykonawcy względem jego podwykonawców; </w:t>
      </w:r>
    </w:p>
    <w:p w14:paraId="47BCE832" w14:textId="77777777" w:rsidR="0028316B" w:rsidRPr="00D278A1" w:rsidRDefault="00EB5EAF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u w:val="single"/>
        </w:rPr>
        <w:t>Z</w:t>
      </w:r>
      <w:r w:rsidR="0028316B" w:rsidRPr="00D278A1">
        <w:rPr>
          <w:rFonts w:asciiTheme="majorHAnsi" w:hAnsiTheme="majorHAnsi" w:cstheme="majorHAnsi"/>
          <w:u w:val="single"/>
        </w:rPr>
        <w:t>miany, niezależnie od ich wartości</w:t>
      </w:r>
      <w:r w:rsidR="0028316B" w:rsidRPr="00D278A1">
        <w:rPr>
          <w:rFonts w:asciiTheme="majorHAnsi" w:hAnsiTheme="majorHAnsi" w:cstheme="majorHAnsi"/>
        </w:rPr>
        <w:t xml:space="preserve">, nie są istotne w rozumieniu ust. </w:t>
      </w:r>
      <w:r w:rsidR="008341FB" w:rsidRPr="00D278A1">
        <w:rPr>
          <w:rFonts w:asciiTheme="majorHAnsi" w:hAnsiTheme="majorHAnsi" w:cstheme="majorHAnsi"/>
        </w:rPr>
        <w:t>16.</w:t>
      </w:r>
      <w:r w:rsidR="00F014F9" w:rsidRPr="00D278A1">
        <w:rPr>
          <w:rFonts w:asciiTheme="majorHAnsi" w:hAnsiTheme="majorHAnsi" w:cstheme="majorHAnsi"/>
        </w:rPr>
        <w:t>12</w:t>
      </w:r>
      <w:r w:rsidR="0028316B" w:rsidRPr="00D278A1">
        <w:rPr>
          <w:rFonts w:asciiTheme="majorHAnsi" w:hAnsiTheme="majorHAnsi" w:cstheme="majorHAnsi"/>
        </w:rPr>
        <w:t xml:space="preserve">; </w:t>
      </w:r>
    </w:p>
    <w:p w14:paraId="3524A480" w14:textId="77777777" w:rsidR="0028316B" w:rsidRPr="00D278A1" w:rsidRDefault="00F014F9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u w:val="single"/>
        </w:rPr>
        <w:t>Ł</w:t>
      </w:r>
      <w:r w:rsidR="0028316B" w:rsidRPr="00D278A1">
        <w:rPr>
          <w:rFonts w:asciiTheme="majorHAnsi" w:hAnsiTheme="majorHAnsi" w:cstheme="majorHAnsi"/>
          <w:u w:val="single"/>
        </w:rPr>
        <w:t>ączna wartość zmian jest mniejsza niż kwoty określone w przepisach</w:t>
      </w:r>
      <w:r w:rsidR="0028316B" w:rsidRPr="00D278A1">
        <w:rPr>
          <w:rFonts w:asciiTheme="majorHAnsi" w:hAnsiTheme="majorHAnsi" w:cstheme="majorHAnsi"/>
        </w:rPr>
        <w:t xml:space="preserve"> wydanych na podstawie art. 11 ust. 8 ustawy PZP i jest mniejsza od 10% wartości zamówienia określonej pierwotnie w umowie w przypadku zamówień na usługi lub dostawy albo, w przypadku zamówień na roboty budowlane – jest mniejsza od 15% wartości zamówienia określonej pierwotnie w umowie. </w:t>
      </w:r>
    </w:p>
    <w:p w14:paraId="59C79046" w14:textId="77777777" w:rsidR="0028316B" w:rsidRPr="00D278A1" w:rsidRDefault="0028316B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D278A1">
        <w:rPr>
          <w:rFonts w:asciiTheme="majorHAnsi" w:hAnsiTheme="majorHAnsi" w:cstheme="majorHAnsi"/>
          <w:u w:val="single"/>
        </w:rPr>
        <w:t xml:space="preserve">Zmianę postanowień zawartych w umowie lub umowie ramowej uznaje się za istotną, jeżeli: </w:t>
      </w:r>
    </w:p>
    <w:p w14:paraId="57F6BC19" w14:textId="77777777" w:rsidR="0028316B" w:rsidRPr="00D278A1" w:rsidRDefault="0028316B" w:rsidP="0028106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zmienia ogólny charakter umowy, w stosunku do charakteru umowy lub umowy ramowej w pierwotnym brzmieniu; </w:t>
      </w:r>
    </w:p>
    <w:p w14:paraId="2F9AEFC9" w14:textId="77777777" w:rsidR="0028316B" w:rsidRPr="00D278A1" w:rsidRDefault="0028316B" w:rsidP="0028106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nie zmienia ogólnego charakteru umowy i zachodzi co najmniej jedna z następujących okoliczności: </w:t>
      </w:r>
    </w:p>
    <w:p w14:paraId="65EDD0A7" w14:textId="77777777" w:rsidR="0028316B" w:rsidRPr="00D278A1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wprowadza warunki, które, gdyby były postawione w postępowaniu o udzielenie zamówienia, to w tym postępowaniu wzięliby lub mogliby wziąć udział inni wykonawcy lub przyjęto by oferty innej treści, </w:t>
      </w:r>
    </w:p>
    <w:p w14:paraId="6F6A8050" w14:textId="77777777" w:rsidR="0028316B" w:rsidRPr="00D278A1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narusza równowagę ekonomiczną umowy na korzyść wykonawcy w sposób nieprzewidziany pierwotnie w umowie lub umowie ramowej, </w:t>
      </w:r>
    </w:p>
    <w:p w14:paraId="63C9819C" w14:textId="77777777" w:rsidR="0028316B" w:rsidRPr="00D278A1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znacznie rozszerza lub zmniejsza zakres świadczeń i zobowiązań wynikający z umowy, </w:t>
      </w:r>
    </w:p>
    <w:p w14:paraId="447E23F3" w14:textId="77777777" w:rsidR="0028316B" w:rsidRPr="00D278A1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polega na zastąpieniu wykonawcy, któremu zamawiający udzielił zamówienia, nowym wykonawcą, w przypadkach innych niż wymienione w ust. </w:t>
      </w:r>
      <w:r w:rsidR="001E27A1" w:rsidRPr="00D278A1">
        <w:rPr>
          <w:rFonts w:asciiTheme="majorHAnsi" w:hAnsiTheme="majorHAnsi" w:cstheme="majorHAnsi"/>
        </w:rPr>
        <w:t>16.6</w:t>
      </w:r>
      <w:r w:rsidRPr="00D278A1">
        <w:rPr>
          <w:rFonts w:asciiTheme="majorHAnsi" w:hAnsiTheme="majorHAnsi" w:cstheme="majorHAnsi"/>
        </w:rPr>
        <w:t xml:space="preserve"> </w:t>
      </w:r>
      <w:r w:rsidR="009776CF" w:rsidRPr="00D278A1">
        <w:rPr>
          <w:rFonts w:asciiTheme="majorHAnsi" w:hAnsiTheme="majorHAnsi" w:cstheme="majorHAnsi"/>
        </w:rPr>
        <w:t xml:space="preserve">i </w:t>
      </w:r>
      <w:r w:rsidRPr="00D278A1">
        <w:rPr>
          <w:rFonts w:asciiTheme="majorHAnsi" w:hAnsiTheme="majorHAnsi" w:cstheme="majorHAnsi"/>
        </w:rPr>
        <w:t xml:space="preserve">pkt </w:t>
      </w:r>
      <w:r w:rsidR="009776CF" w:rsidRPr="00D278A1">
        <w:rPr>
          <w:rFonts w:asciiTheme="majorHAnsi" w:hAnsiTheme="majorHAnsi" w:cstheme="majorHAnsi"/>
        </w:rPr>
        <w:t>16.9</w:t>
      </w:r>
      <w:r w:rsidRPr="00D278A1">
        <w:rPr>
          <w:rFonts w:asciiTheme="majorHAnsi" w:hAnsiTheme="majorHAnsi" w:cstheme="majorHAnsi"/>
        </w:rPr>
        <w:t xml:space="preserve">. </w:t>
      </w:r>
    </w:p>
    <w:p w14:paraId="3635F8CB" w14:textId="77777777" w:rsidR="0028316B" w:rsidRPr="00D278A1" w:rsidRDefault="0028316B" w:rsidP="0028106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Postanowienie umowne zmienione z naruszeniem ust. </w:t>
      </w:r>
      <w:r w:rsidR="001E27A1" w:rsidRPr="00D278A1">
        <w:rPr>
          <w:rFonts w:asciiTheme="majorHAnsi" w:hAnsiTheme="majorHAnsi" w:cstheme="majorHAnsi"/>
        </w:rPr>
        <w:t>16.6</w:t>
      </w:r>
      <w:r w:rsidRPr="00D278A1">
        <w:rPr>
          <w:rFonts w:asciiTheme="majorHAnsi" w:hAnsiTheme="majorHAnsi" w:cstheme="majorHAnsi"/>
        </w:rPr>
        <w:t>–</w:t>
      </w:r>
      <w:r w:rsidR="001E27A1" w:rsidRPr="00D278A1">
        <w:rPr>
          <w:rFonts w:asciiTheme="majorHAnsi" w:hAnsiTheme="majorHAnsi" w:cstheme="majorHAnsi"/>
        </w:rPr>
        <w:t>16.12</w:t>
      </w:r>
      <w:r w:rsidRPr="00D278A1">
        <w:rPr>
          <w:rFonts w:asciiTheme="majorHAnsi" w:hAnsiTheme="majorHAnsi" w:cstheme="majorHAnsi"/>
        </w:rPr>
        <w:t xml:space="preserve"> podlega unieważnieniu. Na miejsce unieważnionych postanowień umowy wchodzą postanowienia umowne w pierwotnym brzmieniu. </w:t>
      </w:r>
    </w:p>
    <w:p w14:paraId="4F966394" w14:textId="77777777" w:rsidR="0028316B" w:rsidRPr="00D278A1" w:rsidRDefault="0028316B" w:rsidP="0028106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Jeżeli zamawiający zamierza zmienić warunki realizacji zamówienia, które wykraczają poza zmiany umowy lub umowy ramowej dopuszczalne zgodnie z </w:t>
      </w:r>
      <w:r w:rsidR="000C6E16" w:rsidRPr="00D278A1">
        <w:rPr>
          <w:rFonts w:asciiTheme="majorHAnsi" w:hAnsiTheme="majorHAnsi" w:cstheme="majorHAnsi"/>
        </w:rPr>
        <w:t>powyższym</w:t>
      </w:r>
      <w:r w:rsidRPr="00D278A1">
        <w:rPr>
          <w:rFonts w:asciiTheme="majorHAnsi" w:hAnsiTheme="majorHAnsi" w:cstheme="majorHAnsi"/>
        </w:rPr>
        <w:t xml:space="preserve"> obowiązany jest przeprowadzić nowe postępowanie o udzielenie zamówienia. </w:t>
      </w:r>
    </w:p>
    <w:p w14:paraId="57770AD1" w14:textId="77777777" w:rsidR="003E2A4B" w:rsidRPr="00D278A1" w:rsidRDefault="003E2A4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E6DCE7" w14:textId="77777777" w:rsidR="00FB53CC" w:rsidRPr="00D278A1" w:rsidRDefault="006D5734" w:rsidP="00281068">
      <w:pPr>
        <w:pStyle w:val="Nagwek2"/>
        <w:numPr>
          <w:ilvl w:val="0"/>
          <w:numId w:val="66"/>
        </w:numPr>
        <w:jc w:val="both"/>
        <w:rPr>
          <w:rFonts w:cstheme="majorHAnsi"/>
          <w:sz w:val="22"/>
          <w:szCs w:val="22"/>
        </w:rPr>
      </w:pPr>
      <w:bookmarkStart w:id="231" w:name="_Toc7163855"/>
      <w:r w:rsidRPr="00D278A1">
        <w:rPr>
          <w:rFonts w:cstheme="majorHAnsi"/>
          <w:sz w:val="22"/>
          <w:szCs w:val="22"/>
        </w:rPr>
        <w:t>POUCZENIE O ŚRODKACH OCHRONY PRAWNEJ PRZYSŁUGUJĄCYCH WYKONAWCY W TOKU POSTĘPOWANIA O UDZIELENIE ZAMÓWIENIA.</w:t>
      </w:r>
      <w:bookmarkEnd w:id="231"/>
    </w:p>
    <w:p w14:paraId="0FB54FC1" w14:textId="77777777" w:rsidR="00FB53CC" w:rsidRPr="00D278A1" w:rsidRDefault="00FB53CC" w:rsidP="0028106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Każdemu Wykonawcy, a także innemu podmiotowi, jeżeli ma lub miał interes w uzyskaniu danego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zamówienia oraz poniósł lub może ponieść szkodę w wyniku naruszenia przez Zamawiającego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przepisów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, przysługują środki ochrony prawnej przewidziane w dziale VI ustawy Prawo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zamówień publicznych.</w:t>
      </w:r>
    </w:p>
    <w:p w14:paraId="39C15DAE" w14:textId="77777777" w:rsidR="00FB53CC" w:rsidRPr="00D278A1" w:rsidRDefault="00FB53CC" w:rsidP="0028106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Środki ochrony prawnej wobec ogłoszenia o zamówieniu oraz </w:t>
      </w:r>
      <w:r w:rsidR="00D103AD" w:rsidRPr="00D278A1">
        <w:rPr>
          <w:rFonts w:asciiTheme="majorHAnsi" w:hAnsiTheme="majorHAnsi" w:cstheme="majorHAnsi"/>
        </w:rPr>
        <w:t>SIWZ</w:t>
      </w:r>
      <w:r w:rsidRPr="00D278A1">
        <w:rPr>
          <w:rFonts w:asciiTheme="majorHAnsi" w:hAnsiTheme="majorHAnsi" w:cstheme="majorHAnsi"/>
        </w:rPr>
        <w:t xml:space="preserve"> przysługują również organizacjom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wpisanym na listę, o której mowa w art. 154 pkt 5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.</w:t>
      </w:r>
    </w:p>
    <w:p w14:paraId="4A33A963" w14:textId="77777777" w:rsidR="00FB53CC" w:rsidRPr="00D278A1" w:rsidRDefault="00FB53CC" w:rsidP="0028106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Odwołanie przysługuje wyłącznie wobec czynności:</w:t>
      </w:r>
    </w:p>
    <w:p w14:paraId="3AF61840" w14:textId="77777777" w:rsidR="00FB53CC" w:rsidRPr="00D278A1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wyboru trybu negocjacji bez ogłoszenia, zamówienia z wolnej ręki lub zapytania o cenę;</w:t>
      </w:r>
    </w:p>
    <w:p w14:paraId="0E0D2E90" w14:textId="77777777" w:rsidR="00FB53CC" w:rsidRPr="00D278A1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określenia warunków udziału w postępowaniu;</w:t>
      </w:r>
    </w:p>
    <w:p w14:paraId="2ABFFF97" w14:textId="77777777" w:rsidR="00FB53CC" w:rsidRPr="00D278A1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wykluczenia odwołującego z postępowania o udzielenie zamówienia;</w:t>
      </w:r>
    </w:p>
    <w:p w14:paraId="22BCFCF4" w14:textId="77777777" w:rsidR="00FB53CC" w:rsidRPr="00D278A1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odrzucenia oferty odwołującego;</w:t>
      </w:r>
    </w:p>
    <w:p w14:paraId="4740DFDA" w14:textId="77777777" w:rsidR="00FB53CC" w:rsidRPr="00D278A1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opisu przedmiotu zamówienia;</w:t>
      </w:r>
    </w:p>
    <w:p w14:paraId="1ED8856A" w14:textId="77777777" w:rsidR="00FB53CC" w:rsidRPr="00D278A1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wyboru najkorzystniejszej oferty.</w:t>
      </w:r>
    </w:p>
    <w:p w14:paraId="7382F77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5C86C5" w14:textId="77777777" w:rsidR="003E2A4B" w:rsidRPr="00D278A1" w:rsidRDefault="00FB53CC" w:rsidP="00281068">
      <w:pPr>
        <w:pStyle w:val="Nagwek2"/>
        <w:numPr>
          <w:ilvl w:val="0"/>
          <w:numId w:val="66"/>
        </w:numPr>
        <w:rPr>
          <w:rFonts w:cstheme="majorHAnsi"/>
          <w:sz w:val="22"/>
          <w:szCs w:val="22"/>
        </w:rPr>
      </w:pPr>
      <w:bookmarkStart w:id="232" w:name="_Toc7163856"/>
      <w:r w:rsidRPr="00D278A1">
        <w:rPr>
          <w:rFonts w:cstheme="majorHAnsi"/>
          <w:sz w:val="22"/>
          <w:szCs w:val="22"/>
        </w:rPr>
        <w:t>KLAUZULA RODO</w:t>
      </w:r>
      <w:bookmarkEnd w:id="232"/>
      <w:r w:rsidR="003E2A4B" w:rsidRPr="00D278A1">
        <w:rPr>
          <w:rFonts w:cstheme="majorHAnsi"/>
          <w:sz w:val="22"/>
          <w:szCs w:val="22"/>
        </w:rPr>
        <w:t xml:space="preserve"> </w:t>
      </w:r>
    </w:p>
    <w:p w14:paraId="32AAF4D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Zgodnie z art. 13 ust. 1 i 2 rozporządzenia Parlamentu Europejskiego i Rady (UE) 2016/679 z dnia 27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kwietnia 2016 r. w sprawie ochrony osób fizycznych w związku z przetwarzaniem danych osobowych i w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sprawie swobodnego przepływu takich danych oraz uchylenia dyrektywy 95/46/WE (ogólne rozporządzenie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 ochronie danych) (Dz. Urz. UE L 119 z 04.05.2016, str. 1), dalej „RODO”, informuję, że:</w:t>
      </w:r>
    </w:p>
    <w:p w14:paraId="637F4ADF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administratorem Pani/Pana danych osobowych przetwarzanych w Urzędzie Gminy </w:t>
      </w:r>
      <w:r w:rsidR="003E2A4B" w:rsidRPr="00D278A1">
        <w:rPr>
          <w:rFonts w:asciiTheme="majorHAnsi" w:hAnsiTheme="majorHAnsi" w:cstheme="majorHAnsi"/>
        </w:rPr>
        <w:t>Aleksandrów Kujawski</w:t>
      </w:r>
      <w:r w:rsidRPr="00D278A1">
        <w:rPr>
          <w:rFonts w:asciiTheme="majorHAnsi" w:hAnsiTheme="majorHAnsi" w:cstheme="majorHAnsi"/>
        </w:rPr>
        <w:t xml:space="preserve"> jest: </w:t>
      </w:r>
      <w:r w:rsidR="003E2A4B" w:rsidRPr="00D278A1">
        <w:rPr>
          <w:rFonts w:asciiTheme="majorHAnsi" w:hAnsiTheme="majorHAnsi" w:cstheme="majorHAnsi"/>
        </w:rPr>
        <w:t>Wójt</w:t>
      </w:r>
      <w:r w:rsidRPr="00D278A1">
        <w:rPr>
          <w:rFonts w:asciiTheme="majorHAnsi" w:hAnsiTheme="majorHAnsi" w:cstheme="majorHAnsi"/>
        </w:rPr>
        <w:t xml:space="preserve"> Gminy </w:t>
      </w:r>
      <w:r w:rsidR="003E2A4B" w:rsidRPr="00D278A1">
        <w:rPr>
          <w:rFonts w:asciiTheme="majorHAnsi" w:hAnsiTheme="majorHAnsi" w:cstheme="majorHAnsi"/>
        </w:rPr>
        <w:t>Aleksandrów Kujawski</w:t>
      </w:r>
      <w:r w:rsidRPr="00D278A1">
        <w:rPr>
          <w:rFonts w:asciiTheme="majorHAnsi" w:hAnsiTheme="majorHAnsi" w:cstheme="majorHAnsi"/>
        </w:rPr>
        <w:t xml:space="preserve"> ul. </w:t>
      </w:r>
      <w:r w:rsidR="003E2A4B" w:rsidRPr="00D278A1">
        <w:rPr>
          <w:rFonts w:asciiTheme="majorHAnsi" w:hAnsiTheme="majorHAnsi" w:cstheme="majorHAnsi"/>
        </w:rPr>
        <w:t>Słowackiego 12, 87-700 Aleksandrów Kujawski</w:t>
      </w:r>
      <w:r w:rsidRPr="00D278A1">
        <w:rPr>
          <w:rFonts w:asciiTheme="majorHAnsi" w:hAnsiTheme="majorHAnsi" w:cstheme="majorHAnsi"/>
        </w:rPr>
        <w:t>.</w:t>
      </w:r>
    </w:p>
    <w:p w14:paraId="25684666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administrator wyznaczył Inspektora Ochrony Danych, z którym może Pani/Pan skontaktować się</w:t>
      </w:r>
      <w:r w:rsidR="003E2A4B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poprzez e-mail: </w:t>
      </w:r>
      <w:hyperlink r:id="rId9" w:history="1">
        <w:r w:rsidR="007C39E8" w:rsidRPr="00D278A1">
          <w:rPr>
            <w:rStyle w:val="Hipercze"/>
            <w:rFonts w:asciiTheme="majorHAnsi" w:hAnsiTheme="majorHAnsi" w:cstheme="majorHAnsi"/>
          </w:rPr>
          <w:t>alicja.letkiewicz-sulinska@gmina-aleksandrowkujawski.pl</w:t>
        </w:r>
      </w:hyperlink>
      <w:r w:rsidR="0069552C" w:rsidRPr="00D278A1">
        <w:rPr>
          <w:rFonts w:asciiTheme="majorHAnsi" w:hAnsiTheme="majorHAnsi" w:cstheme="majorHAnsi"/>
        </w:rPr>
        <w:t xml:space="preserve"> l</w:t>
      </w:r>
      <w:r w:rsidR="007C39E8" w:rsidRPr="00D278A1">
        <w:rPr>
          <w:rFonts w:asciiTheme="majorHAnsi" w:hAnsiTheme="majorHAnsi" w:cstheme="majorHAnsi"/>
        </w:rPr>
        <w:t>ub nr tel</w:t>
      </w:r>
      <w:r w:rsidR="0069552C" w:rsidRPr="00D278A1">
        <w:rPr>
          <w:rFonts w:asciiTheme="majorHAnsi" w:hAnsiTheme="majorHAnsi" w:cstheme="majorHAnsi"/>
        </w:rPr>
        <w:t>.</w:t>
      </w:r>
      <w:r w:rsidR="007C39E8" w:rsidRPr="00D278A1">
        <w:rPr>
          <w:rFonts w:asciiTheme="majorHAnsi" w:hAnsiTheme="majorHAnsi" w:cstheme="majorHAnsi"/>
        </w:rPr>
        <w:t xml:space="preserve"> 54 282 2059</w:t>
      </w:r>
    </w:p>
    <w:p w14:paraId="2C61746C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 inspektorem ochrony danych można kontaktować się we wszystkich sprawach dotyczących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przetwarzania danych osobowych oraz korzystania z praw związanych z przetwarzaniem danych.</w:t>
      </w:r>
    </w:p>
    <w:p w14:paraId="31BC2402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administrator danych osobowych – </w:t>
      </w:r>
      <w:r w:rsidR="007C39E8" w:rsidRPr="00D278A1">
        <w:rPr>
          <w:rFonts w:asciiTheme="majorHAnsi" w:hAnsiTheme="majorHAnsi" w:cstheme="majorHAnsi"/>
        </w:rPr>
        <w:t>Wójt</w:t>
      </w:r>
      <w:r w:rsidRPr="00D278A1">
        <w:rPr>
          <w:rFonts w:asciiTheme="majorHAnsi" w:hAnsiTheme="majorHAnsi" w:cstheme="majorHAnsi"/>
        </w:rPr>
        <w:t xml:space="preserve"> Gminy </w:t>
      </w:r>
      <w:r w:rsidR="00F600DD" w:rsidRPr="00D278A1">
        <w:rPr>
          <w:rFonts w:asciiTheme="majorHAnsi" w:hAnsiTheme="majorHAnsi" w:cstheme="majorHAnsi"/>
        </w:rPr>
        <w:t xml:space="preserve">Aleksandrów Kujawski </w:t>
      </w:r>
      <w:r w:rsidRPr="00D278A1">
        <w:rPr>
          <w:rFonts w:asciiTheme="majorHAnsi" w:hAnsiTheme="majorHAnsi" w:cstheme="majorHAnsi"/>
        </w:rPr>
        <w:t>- przetwarza Pani/Pana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dane osobowe na podstawie obowiązujących przepisów prawa, zawartych umów oraz na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podstawie udzielonej zgody.</w:t>
      </w:r>
    </w:p>
    <w:p w14:paraId="19BE333A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odbiorcami Pani/Pana danych osobowych będą osoby lub podmioty, którym udostępniona zostanie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dokumentacja postępowania w oparciu o art. 8 oraz art. 96 ust. 3 ustawy z dnia 29 stycznia 2004 r. –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Prawo zamówień publicznych (Dz. U. z 2018 r. poz. 1986 ze zm.), dalej „ustawa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”;</w:t>
      </w:r>
    </w:p>
    <w:p w14:paraId="30BFEB06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Pani/Pana dane osobowe będą przechowywane, zgodnie z art. 97 ust. 1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, przez okres 4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lat od dnia zakończenia postępowania o udzielenie zamówienia, a jeżeli czas trwania umowy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przekracza 4 lata, okres przechowywania obejmuje cały czas trwania umowy;</w:t>
      </w:r>
    </w:p>
    <w:p w14:paraId="4DA80C70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obowiązek podania przez Panią/Pana danych osobowych bezpośrednio Pani/Pana dotyczących jest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wymogiem ustawowym określonym w przepisach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, związanym z udziałem w postępowaniu</w:t>
      </w:r>
      <w:r w:rsidR="00F600DD" w:rsidRPr="00D278A1">
        <w:rPr>
          <w:rFonts w:asciiTheme="majorHAnsi" w:hAnsiTheme="majorHAnsi" w:cstheme="majorHAnsi"/>
        </w:rPr>
        <w:t xml:space="preserve"> o </w:t>
      </w:r>
      <w:r w:rsidRPr="00D278A1">
        <w:rPr>
          <w:rFonts w:asciiTheme="majorHAnsi" w:hAnsiTheme="majorHAnsi" w:cstheme="majorHAnsi"/>
        </w:rPr>
        <w:t>udzielenie zamówienia publicznego; konsekwencje niepodania określonych danych wynikają z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;</w:t>
      </w:r>
    </w:p>
    <w:p w14:paraId="42F1F490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odniesieniu do Pani/Pana danych osobowych decyzje nie będą podejmowane w sposób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zautomatyzowany, stosowanie do art. 22 RODO;</w:t>
      </w:r>
    </w:p>
    <w:p w14:paraId="574003EA" w14:textId="77777777" w:rsidR="00FB53CC" w:rsidRPr="00D278A1" w:rsidRDefault="00FB53CC" w:rsidP="00F600DD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Posiada Pani/Pan:</w:t>
      </w:r>
    </w:p>
    <w:p w14:paraId="4DE30C69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1A600146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na podstawie art. 16 RODO prawo do sprostowania Pani/Pana danych osobowych;</w:t>
      </w:r>
    </w:p>
    <w:p w14:paraId="701D87D5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na podstawie art. 18 RODO prawo żądania od administratora ograniczenia przetwarzania danych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osobowych z zastrzeżeniem przypadków, o których mowa w art. 18 ust. 2 RODO;</w:t>
      </w:r>
    </w:p>
    <w:p w14:paraId="37F0F96E" w14:textId="77777777" w:rsidR="00FB53CC" w:rsidRPr="00D278A1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prawo do wniesienia skargi do Prezesa Urzędu Ochrony Danych Osobowych, gdy uzna Pani/Pan, że</w:t>
      </w:r>
      <w:r w:rsidR="00F600D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przetwarzanie danych osobowych Pani/Pana dotyczących narusza przepisy RODO;</w:t>
      </w:r>
    </w:p>
    <w:p w14:paraId="329DBEF6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Nie przysługuje Pani/Panu:</w:t>
      </w:r>
    </w:p>
    <w:p w14:paraId="68B3C09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− w związku z art. 17 ust. 3 lit. b, d lub e RODO prawo do usunięcia danych osobowych;</w:t>
      </w:r>
    </w:p>
    <w:p w14:paraId="52EFC61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− prawo do przenoszenia danych osobowych, o którym mowa w art. 20 RODO;</w:t>
      </w:r>
    </w:p>
    <w:p w14:paraId="538FD99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− na podstawie art. 21 RODO prawo sprzeciwu, wobec przet</w:t>
      </w:r>
      <w:r w:rsidR="00F600DD" w:rsidRPr="00D278A1">
        <w:rPr>
          <w:rFonts w:asciiTheme="majorHAnsi" w:hAnsiTheme="majorHAnsi" w:cstheme="majorHAnsi"/>
        </w:rPr>
        <w:t xml:space="preserve">warzania danych osobowych, gdyż </w:t>
      </w:r>
      <w:r w:rsidR="00B40007" w:rsidRPr="00D278A1">
        <w:rPr>
          <w:rFonts w:asciiTheme="majorHAnsi" w:hAnsiTheme="majorHAnsi" w:cstheme="majorHAnsi"/>
        </w:rPr>
        <w:t xml:space="preserve">podstawą </w:t>
      </w:r>
      <w:r w:rsidRPr="00D278A1">
        <w:rPr>
          <w:rFonts w:asciiTheme="majorHAnsi" w:hAnsiTheme="majorHAnsi" w:cstheme="majorHAnsi"/>
        </w:rPr>
        <w:t>prawną przetwarzania Pani/Pana danych osobowych jest art. 6 ust. 1 lit. c RODO.</w:t>
      </w:r>
    </w:p>
    <w:p w14:paraId="509A6EC2" w14:textId="77777777" w:rsidR="00F600DD" w:rsidRPr="00D278A1" w:rsidRDefault="00F600D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97F592" w14:textId="77777777" w:rsidR="00B40007" w:rsidRPr="00D278A1" w:rsidRDefault="00B4000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B4CDDD" w14:textId="77777777" w:rsidR="00B40007" w:rsidRPr="00D278A1" w:rsidRDefault="00B4000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4A5960" w14:textId="77777777" w:rsidR="0003308D" w:rsidRPr="00D278A1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53734B" w14:textId="77777777" w:rsidR="0003308D" w:rsidRPr="00D278A1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7ADFA8" w14:textId="77777777" w:rsidR="006D5734" w:rsidRPr="00D278A1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E320F3" w14:textId="77777777" w:rsidR="006D5734" w:rsidRPr="00D278A1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73D9DB" w14:textId="77777777" w:rsidR="006D5734" w:rsidRPr="00D278A1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79564A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F02369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8B3468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665BA3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D65E99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F7DA04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739B68" w14:textId="77777777" w:rsidR="005B1F2C" w:rsidRPr="00D278A1" w:rsidRDefault="005B1F2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1D90FE" w14:textId="77777777" w:rsidR="005B1F2C" w:rsidRPr="00D278A1" w:rsidRDefault="005B1F2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501A31" w14:textId="77777777" w:rsidR="005B1F2C" w:rsidRPr="00D278A1" w:rsidRDefault="005B1F2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09B34D" w14:textId="77777777" w:rsidR="00AC00D5" w:rsidRPr="00D278A1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306139" w14:textId="49330138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C28EF8" w14:textId="182B9B7E" w:rsidR="00D278A1" w:rsidRDefault="00D278A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F8F93A" w14:textId="505A7EEA" w:rsidR="00D278A1" w:rsidRDefault="00D278A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AC3B378" w14:textId="77777777" w:rsidR="00D278A1" w:rsidRPr="00D278A1" w:rsidRDefault="00D278A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0E8FCA" w14:textId="77777777" w:rsidR="00FB53CC" w:rsidRPr="00D278A1" w:rsidRDefault="00FB53CC" w:rsidP="0087553E">
      <w:pPr>
        <w:pStyle w:val="Nagwek1"/>
        <w:rPr>
          <w:rFonts w:cstheme="majorHAnsi"/>
          <w:sz w:val="22"/>
          <w:szCs w:val="22"/>
        </w:rPr>
      </w:pPr>
      <w:bookmarkStart w:id="233" w:name="_Toc7163857"/>
      <w:r w:rsidRPr="00D278A1">
        <w:rPr>
          <w:rFonts w:cstheme="majorHAnsi"/>
          <w:sz w:val="22"/>
          <w:szCs w:val="22"/>
        </w:rPr>
        <w:lastRenderedPageBreak/>
        <w:t>ROZDZIAŁ II – Informacje uzupełniające</w:t>
      </w:r>
      <w:bookmarkEnd w:id="233"/>
    </w:p>
    <w:p w14:paraId="67AF082E" w14:textId="77777777" w:rsidR="007D2C67" w:rsidRPr="00D278A1" w:rsidRDefault="007D2C67" w:rsidP="007D2C67">
      <w:pPr>
        <w:rPr>
          <w:rFonts w:asciiTheme="majorHAnsi" w:hAnsiTheme="majorHAnsi"/>
        </w:rPr>
      </w:pPr>
    </w:p>
    <w:p w14:paraId="40D9B7B5" w14:textId="77777777" w:rsidR="00FB53CC" w:rsidRPr="00D278A1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Opis części zamówienia, jeżeli zamawiający dopuszcza składanie ofert</w:t>
      </w:r>
      <w:r w:rsidR="00B40007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częściowych;</w:t>
      </w:r>
    </w:p>
    <w:p w14:paraId="7B698347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 xml:space="preserve">Zamawiający </w:t>
      </w:r>
      <w:r w:rsidRPr="00D278A1">
        <w:rPr>
          <w:rFonts w:asciiTheme="majorHAnsi" w:hAnsiTheme="majorHAnsi" w:cstheme="majorHAnsi"/>
        </w:rPr>
        <w:t xml:space="preserve">nie </w:t>
      </w:r>
      <w:r w:rsidR="00FB53CC" w:rsidRPr="00D278A1">
        <w:rPr>
          <w:rFonts w:asciiTheme="majorHAnsi" w:hAnsiTheme="majorHAnsi" w:cstheme="majorHAnsi"/>
        </w:rPr>
        <w:t>dopuszcza składani</w:t>
      </w:r>
      <w:r w:rsidRPr="00D278A1">
        <w:rPr>
          <w:rFonts w:asciiTheme="majorHAnsi" w:hAnsiTheme="majorHAnsi" w:cstheme="majorHAnsi"/>
        </w:rPr>
        <w:t>a</w:t>
      </w:r>
      <w:r w:rsidR="00FB53CC" w:rsidRPr="00D278A1">
        <w:rPr>
          <w:rFonts w:asciiTheme="majorHAnsi" w:hAnsiTheme="majorHAnsi" w:cstheme="majorHAnsi"/>
        </w:rPr>
        <w:t xml:space="preserve"> ofert częściowych.</w:t>
      </w:r>
    </w:p>
    <w:p w14:paraId="19DE238C" w14:textId="77777777" w:rsidR="00FB53CC" w:rsidRPr="00D278A1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Maksymalna liczba wykonawców, z którymi zamawiający zawrze umowę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ramową, jeżeli zamawiający przewiduje zawarcie umowy ramowej;</w:t>
      </w:r>
    </w:p>
    <w:p w14:paraId="7A0662EF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nie przewiduje zawarcia umowy ramowej.</w:t>
      </w:r>
    </w:p>
    <w:p w14:paraId="620E6A0D" w14:textId="77777777" w:rsidR="00FB53CC" w:rsidRPr="00D278A1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Informacje o przewidywanych zamówieniach, o których mowa w art. 67 ust. 1 pkt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6 i 7 lub art. 134 ust. 6 pkt, jeżeli zamawiający przewiduje udzielenie takich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zamówień;</w:t>
      </w:r>
    </w:p>
    <w:p w14:paraId="5EDC198C" w14:textId="77777777" w:rsidR="00D62DA4" w:rsidRDefault="00D56CA9" w:rsidP="001311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przewiduje możliwości udzielenia zamówień, o któryc</w:t>
      </w:r>
      <w:r w:rsidRPr="00D278A1">
        <w:rPr>
          <w:rFonts w:asciiTheme="majorHAnsi" w:hAnsiTheme="majorHAnsi" w:cstheme="majorHAnsi"/>
        </w:rPr>
        <w:t>h mowa w art. 67 ust. 1</w:t>
      </w:r>
      <w:r w:rsidR="001E091E" w:rsidRPr="00D278A1">
        <w:rPr>
          <w:rFonts w:asciiTheme="majorHAnsi" w:hAnsiTheme="majorHAnsi" w:cstheme="majorHAnsi"/>
        </w:rPr>
        <w:t xml:space="preserve">. </w:t>
      </w:r>
    </w:p>
    <w:p w14:paraId="5BD61F88" w14:textId="641A4529" w:rsidR="00FB53CC" w:rsidRPr="00D62DA4" w:rsidRDefault="00FB53CC" w:rsidP="00D62DA4">
      <w:pPr>
        <w:pStyle w:val="Akapitzlist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D62DA4">
        <w:rPr>
          <w:rFonts w:asciiTheme="majorHAnsi" w:hAnsiTheme="majorHAnsi" w:cstheme="majorHAnsi"/>
          <w:b/>
        </w:rPr>
        <w:t>Opis sposobu przedstawiania ofert wariantowych oraz minimalne warunki, jakim</w:t>
      </w:r>
      <w:r w:rsidR="00D56CA9" w:rsidRPr="00D62DA4">
        <w:rPr>
          <w:rFonts w:asciiTheme="majorHAnsi" w:hAnsiTheme="majorHAnsi" w:cstheme="majorHAnsi"/>
          <w:b/>
        </w:rPr>
        <w:t xml:space="preserve"> </w:t>
      </w:r>
      <w:r w:rsidRPr="00D62DA4">
        <w:rPr>
          <w:rFonts w:asciiTheme="majorHAnsi" w:hAnsiTheme="majorHAnsi" w:cstheme="majorHAnsi"/>
          <w:b/>
        </w:rPr>
        <w:t>muszą odpowiadać oferty wariantowe wraz z wybranymi kryteriami oceny, jeżeli</w:t>
      </w:r>
      <w:r w:rsidR="00D56CA9" w:rsidRPr="00D62DA4">
        <w:rPr>
          <w:rFonts w:asciiTheme="majorHAnsi" w:hAnsiTheme="majorHAnsi" w:cstheme="majorHAnsi"/>
          <w:b/>
        </w:rPr>
        <w:t xml:space="preserve"> </w:t>
      </w:r>
      <w:r w:rsidRPr="00D62DA4">
        <w:rPr>
          <w:rFonts w:asciiTheme="majorHAnsi" w:hAnsiTheme="majorHAnsi" w:cstheme="majorHAnsi"/>
          <w:b/>
        </w:rPr>
        <w:t>zamawiający wymaga lub dopuszcza ich składanie</w:t>
      </w:r>
      <w:r w:rsidR="0013114B" w:rsidRPr="00D62DA4">
        <w:rPr>
          <w:rFonts w:asciiTheme="majorHAnsi" w:hAnsiTheme="majorHAnsi" w:cstheme="majorHAnsi"/>
          <w:b/>
        </w:rPr>
        <w:t>:</w:t>
      </w:r>
    </w:p>
    <w:p w14:paraId="40848BE2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nie dopuszcza składania ofert wariantowych w postępowaniu.</w:t>
      </w:r>
    </w:p>
    <w:p w14:paraId="37F73106" w14:textId="77777777" w:rsidR="00FB53CC" w:rsidRPr="00D278A1" w:rsidRDefault="00FB53CC" w:rsidP="00B04B73">
      <w:pPr>
        <w:pStyle w:val="Akapitzlist"/>
        <w:numPr>
          <w:ilvl w:val="0"/>
          <w:numId w:val="79"/>
        </w:numPr>
        <w:spacing w:after="0" w:line="240" w:lineRule="auto"/>
        <w:ind w:left="567" w:hanging="709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Adres poczty elektronicznej lub strony internetowej zamawiającego;</w:t>
      </w:r>
    </w:p>
    <w:p w14:paraId="21207771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 xml:space="preserve">Adres poczty elektronicznej Zamawiającego: </w:t>
      </w:r>
      <w:hyperlink r:id="rId10" w:history="1">
        <w:r w:rsidR="00B77242" w:rsidRPr="00D278A1">
          <w:rPr>
            <w:rStyle w:val="Hipercze"/>
            <w:rFonts w:asciiTheme="majorHAnsi" w:hAnsiTheme="majorHAnsi" w:cstheme="majorHAnsi"/>
          </w:rPr>
          <w:t>sekretariat@gmina-aleksandrowkujawski.pl</w:t>
        </w:r>
      </w:hyperlink>
      <w:r w:rsidR="00B77242" w:rsidRPr="00D278A1">
        <w:rPr>
          <w:rFonts w:asciiTheme="majorHAnsi" w:hAnsiTheme="majorHAnsi" w:cstheme="majorHAnsi"/>
        </w:rPr>
        <w:t xml:space="preserve"> </w:t>
      </w:r>
    </w:p>
    <w:p w14:paraId="7592EFBB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 xml:space="preserve">Adres strony internetowej Zamawiającego: </w:t>
      </w:r>
      <w:hyperlink r:id="rId11" w:history="1">
        <w:r w:rsidR="00B77242" w:rsidRPr="00D278A1">
          <w:rPr>
            <w:rStyle w:val="Hipercze"/>
            <w:rFonts w:asciiTheme="majorHAnsi" w:hAnsiTheme="majorHAnsi" w:cstheme="majorHAnsi"/>
          </w:rPr>
          <w:t>www.gmina-aleksandrowkujawski.pl</w:t>
        </w:r>
      </w:hyperlink>
      <w:r w:rsidR="00B77242" w:rsidRPr="00D278A1">
        <w:rPr>
          <w:rFonts w:asciiTheme="majorHAnsi" w:hAnsiTheme="majorHAnsi" w:cstheme="majorHAnsi"/>
        </w:rPr>
        <w:t xml:space="preserve">   </w:t>
      </w:r>
    </w:p>
    <w:p w14:paraId="2103D64A" w14:textId="77777777" w:rsidR="00FB53CC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Informacje dotyczące walut obcych, w jakich mogą być prowadzone rozliczenia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między zamawiającym a wykonawcą, jeżeli zamawiający przewiduje rozliczenia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w walutach obcych;</w:t>
      </w:r>
    </w:p>
    <w:p w14:paraId="2B40AA61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nie przewiduje rozliczeń w walutach obcych.</w:t>
      </w:r>
    </w:p>
    <w:p w14:paraId="6AD50861" w14:textId="77777777" w:rsidR="00FB53CC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</w:rPr>
        <w:t>Aukcja elektroniczna</w:t>
      </w:r>
      <w:r w:rsidRPr="00D278A1">
        <w:rPr>
          <w:rFonts w:asciiTheme="majorHAnsi" w:hAnsiTheme="majorHAnsi" w:cstheme="majorHAnsi"/>
        </w:rPr>
        <w:t>;</w:t>
      </w:r>
    </w:p>
    <w:p w14:paraId="09AF5379" w14:textId="77777777" w:rsidR="00FB53CC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nie przewiduje aukcji elektronicznej.</w:t>
      </w:r>
    </w:p>
    <w:p w14:paraId="26220188" w14:textId="77777777" w:rsidR="00FB53CC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Wysokość zwrotu kosztów udziału w postępowaniu, jeżeli zamawiający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przewiduje ich zwrot;</w:t>
      </w:r>
    </w:p>
    <w:p w14:paraId="01A17735" w14:textId="77777777" w:rsidR="00FB53CC" w:rsidRPr="00D278A1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nie przewiduje zwrotu kosztów udziału w postępowaniu.</w:t>
      </w:r>
    </w:p>
    <w:p w14:paraId="2A66D398" w14:textId="77777777" w:rsidR="00FB53CC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Informacja o wymaganiach określonych w art. 29 ust. 3a oraz 4 P</w:t>
      </w:r>
      <w:r w:rsidR="00D103AD" w:rsidRPr="00D278A1">
        <w:rPr>
          <w:rFonts w:asciiTheme="majorHAnsi" w:hAnsiTheme="majorHAnsi" w:cstheme="majorHAnsi"/>
          <w:b/>
        </w:rPr>
        <w:t>ZP</w:t>
      </w:r>
      <w:r w:rsidRPr="00D278A1">
        <w:rPr>
          <w:rFonts w:asciiTheme="majorHAnsi" w:hAnsiTheme="majorHAnsi" w:cstheme="majorHAnsi"/>
          <w:b/>
        </w:rPr>
        <w:t>;</w:t>
      </w:r>
    </w:p>
    <w:p w14:paraId="45D02F8F" w14:textId="77777777" w:rsidR="00FB53CC" w:rsidRPr="00D278A1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Nie dotyczy</w:t>
      </w:r>
    </w:p>
    <w:p w14:paraId="5EBD4EE9" w14:textId="77777777" w:rsidR="00FB53CC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Informacja o obowiązku osobistego wykonania przez wykonawcę kluczowych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części zamówienia:</w:t>
      </w:r>
    </w:p>
    <w:p w14:paraId="1F892D98" w14:textId="77777777" w:rsidR="00FB53CC" w:rsidRPr="00D278A1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Zamawiający mając na uwadze art. 36 a ust. 2 ustawy P</w:t>
      </w:r>
      <w:r w:rsidR="00D103AD" w:rsidRPr="00D278A1">
        <w:rPr>
          <w:rFonts w:asciiTheme="majorHAnsi" w:hAnsiTheme="majorHAnsi" w:cstheme="majorHAnsi"/>
        </w:rPr>
        <w:t>ZP</w:t>
      </w:r>
      <w:r w:rsidR="00FB53CC" w:rsidRPr="00D278A1">
        <w:rPr>
          <w:rFonts w:asciiTheme="majorHAnsi" w:hAnsiTheme="majorHAnsi" w:cstheme="majorHAnsi"/>
        </w:rPr>
        <w:t xml:space="preserve"> nie</w:t>
      </w:r>
      <w:r w:rsidRPr="00D278A1">
        <w:rPr>
          <w:rFonts w:asciiTheme="majorHAnsi" w:hAnsiTheme="majorHAnsi" w:cstheme="majorHAnsi"/>
        </w:rPr>
        <w:t xml:space="preserve"> zastrzega obowiązku osobistego </w:t>
      </w:r>
      <w:r w:rsidR="00FB53CC" w:rsidRPr="00D278A1">
        <w:rPr>
          <w:rFonts w:asciiTheme="majorHAnsi" w:hAnsiTheme="majorHAnsi" w:cstheme="majorHAnsi"/>
        </w:rPr>
        <w:t>wykonania przez wykonawcę kluczowych części zamówienia.</w:t>
      </w:r>
    </w:p>
    <w:p w14:paraId="6CA6D7BD" w14:textId="77777777" w:rsidR="00FB53CC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Standardy jakościowe, o których mowa w art. 91 ust. 2a:</w:t>
      </w:r>
    </w:p>
    <w:p w14:paraId="57AF5E5A" w14:textId="77777777" w:rsidR="00FB53CC" w:rsidRPr="00D278A1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-</w:t>
      </w:r>
      <w:r w:rsidR="00FB53CC" w:rsidRPr="00D278A1">
        <w:rPr>
          <w:rFonts w:asciiTheme="majorHAnsi" w:hAnsiTheme="majorHAnsi" w:cstheme="majorHAnsi"/>
        </w:rPr>
        <w:t>Nie dotyczy.</w:t>
      </w:r>
    </w:p>
    <w:p w14:paraId="7DC383B9" w14:textId="77777777" w:rsidR="00D56CA9" w:rsidRPr="00D278A1" w:rsidRDefault="00FB53CC" w:rsidP="00D62DA4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Wymóg lub możliwość złożenia ofert w postaci katalogów elektronicznych lub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dołączenia katalogów elektronicznych do oferty, w sytuacji określonej w art. 10a</w:t>
      </w:r>
      <w:r w:rsidR="00D56CA9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 xml:space="preserve">ust. 2; </w:t>
      </w:r>
    </w:p>
    <w:p w14:paraId="50A15907" w14:textId="77777777" w:rsidR="00FB53CC" w:rsidRPr="00D278A1" w:rsidRDefault="00D56CA9" w:rsidP="00D56CA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- </w:t>
      </w:r>
      <w:r w:rsidR="00FB53CC" w:rsidRPr="00D278A1">
        <w:rPr>
          <w:rFonts w:asciiTheme="majorHAnsi" w:hAnsiTheme="majorHAnsi" w:cstheme="majorHAnsi"/>
        </w:rPr>
        <w:t>Nie dotyczy.</w:t>
      </w:r>
    </w:p>
    <w:p w14:paraId="58E12F18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D8857B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85B0BF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DA9342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503F30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950A26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B33B5A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F8ECF2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A6E67E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E53CCD" w14:textId="77777777" w:rsidR="00E11866" w:rsidRPr="00D278A1" w:rsidRDefault="00E1186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5A53D3" w14:textId="575EBEF2" w:rsidR="00E11866" w:rsidRDefault="00E1186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8D01D88" w14:textId="77777777" w:rsidR="0010048F" w:rsidRPr="00D278A1" w:rsidRDefault="001004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4E86D7" w14:textId="77777777" w:rsidR="00FB53CC" w:rsidRPr="00D278A1" w:rsidRDefault="00FB53CC" w:rsidP="0087553E">
      <w:pPr>
        <w:pStyle w:val="Nagwek1"/>
        <w:rPr>
          <w:rFonts w:cstheme="majorHAnsi"/>
          <w:sz w:val="22"/>
          <w:szCs w:val="22"/>
        </w:rPr>
      </w:pPr>
      <w:bookmarkStart w:id="234" w:name="_Toc7163858"/>
      <w:r w:rsidRPr="00D278A1">
        <w:rPr>
          <w:rFonts w:cstheme="majorHAnsi"/>
          <w:sz w:val="22"/>
          <w:szCs w:val="22"/>
        </w:rPr>
        <w:t>ROZDZIAŁ III – wykaz załączników do SIWZ</w:t>
      </w:r>
      <w:bookmarkEnd w:id="234"/>
    </w:p>
    <w:p w14:paraId="2997C0FF" w14:textId="77777777" w:rsidR="007D2C67" w:rsidRPr="00D278A1" w:rsidRDefault="007D2C67" w:rsidP="007D2C67">
      <w:pPr>
        <w:rPr>
          <w:rFonts w:asciiTheme="majorHAnsi" w:hAnsiTheme="majorHAnsi"/>
        </w:rPr>
      </w:pPr>
    </w:p>
    <w:p w14:paraId="3DD3B6C7" w14:textId="77777777" w:rsidR="00FB53CC" w:rsidRPr="00D278A1" w:rsidRDefault="00FB53C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/>
        </w:rPr>
        <w:t>Załącznik nr 1 - formularz oferty</w:t>
      </w:r>
      <w:r w:rsidRPr="00D278A1">
        <w:rPr>
          <w:rFonts w:asciiTheme="majorHAnsi" w:hAnsiTheme="majorHAnsi" w:cstheme="majorHAnsi"/>
        </w:rPr>
        <w:t xml:space="preserve"> ,</w:t>
      </w:r>
    </w:p>
    <w:p w14:paraId="7E17B659" w14:textId="77777777" w:rsidR="00FB53CC" w:rsidRPr="00D278A1" w:rsidRDefault="00FB53CC" w:rsidP="00797B5C">
      <w:pPr>
        <w:spacing w:after="0" w:line="240" w:lineRule="auto"/>
        <w:rPr>
          <w:rFonts w:asciiTheme="majorHAnsi" w:hAnsiTheme="majorHAnsi"/>
        </w:rPr>
      </w:pPr>
      <w:r w:rsidRPr="00D278A1">
        <w:rPr>
          <w:rFonts w:asciiTheme="majorHAnsi" w:hAnsiTheme="majorHAnsi"/>
        </w:rPr>
        <w:t>Załącznik nr 2 - oświadczenie własne Wykonawcy z art. 25a ust 1 ustawy P</w:t>
      </w:r>
      <w:r w:rsidR="00D103AD" w:rsidRPr="00D278A1">
        <w:rPr>
          <w:rFonts w:asciiTheme="majorHAnsi" w:hAnsiTheme="majorHAnsi"/>
        </w:rPr>
        <w:t>ZP</w:t>
      </w:r>
      <w:r w:rsidRPr="00D278A1">
        <w:rPr>
          <w:rFonts w:asciiTheme="majorHAnsi" w:hAnsiTheme="majorHAnsi"/>
        </w:rPr>
        <w:t xml:space="preserve"> ,</w:t>
      </w:r>
    </w:p>
    <w:p w14:paraId="6EBB6E2A" w14:textId="77777777" w:rsidR="00FB53CC" w:rsidRPr="00D278A1" w:rsidRDefault="00FB53CC" w:rsidP="00797B5C">
      <w:pPr>
        <w:spacing w:after="0" w:line="240" w:lineRule="auto"/>
        <w:rPr>
          <w:rFonts w:asciiTheme="majorHAnsi" w:hAnsiTheme="majorHAnsi"/>
        </w:rPr>
      </w:pPr>
      <w:r w:rsidRPr="00D278A1">
        <w:rPr>
          <w:rFonts w:asciiTheme="majorHAnsi" w:hAnsiTheme="majorHAnsi"/>
        </w:rPr>
        <w:t>Załącznik nr 3 - projekt umowy,</w:t>
      </w:r>
    </w:p>
    <w:p w14:paraId="277E2896" w14:textId="77777777" w:rsidR="00FB53CC" w:rsidRPr="00D278A1" w:rsidRDefault="00FB53CC" w:rsidP="00797B5C">
      <w:pPr>
        <w:spacing w:after="0" w:line="240" w:lineRule="auto"/>
        <w:rPr>
          <w:rFonts w:asciiTheme="majorHAnsi" w:hAnsiTheme="majorHAnsi"/>
        </w:rPr>
      </w:pPr>
      <w:r w:rsidRPr="00D278A1">
        <w:rPr>
          <w:rFonts w:asciiTheme="majorHAnsi" w:hAnsiTheme="majorHAnsi"/>
        </w:rPr>
        <w:t>Załącznik nr 4 - oświadczenie w zakresie art. 24 ust. 11 ustawy P</w:t>
      </w:r>
      <w:r w:rsidR="00D103AD" w:rsidRPr="00D278A1">
        <w:rPr>
          <w:rFonts w:asciiTheme="majorHAnsi" w:hAnsiTheme="majorHAnsi"/>
        </w:rPr>
        <w:t>ZP</w:t>
      </w:r>
      <w:r w:rsidRPr="00D278A1">
        <w:rPr>
          <w:rFonts w:asciiTheme="majorHAnsi" w:hAnsiTheme="majorHAnsi"/>
        </w:rPr>
        <w:t xml:space="preserve"> – 3 dni od dnia</w:t>
      </w:r>
      <w:r w:rsidR="00DB0302" w:rsidRPr="00D278A1">
        <w:rPr>
          <w:rFonts w:asciiTheme="majorHAnsi" w:hAnsiTheme="majorHAnsi"/>
        </w:rPr>
        <w:t xml:space="preserve"> </w:t>
      </w:r>
      <w:r w:rsidRPr="00D278A1">
        <w:rPr>
          <w:rFonts w:asciiTheme="majorHAnsi" w:hAnsiTheme="majorHAnsi"/>
        </w:rPr>
        <w:t>zamieszczenia przez Zamawiającego na stronie internetowej</w:t>
      </w:r>
      <w:r w:rsidR="00DB0302" w:rsidRPr="00D278A1">
        <w:rPr>
          <w:rFonts w:asciiTheme="majorHAnsi" w:hAnsiTheme="majorHAnsi"/>
        </w:rPr>
        <w:t xml:space="preserve"> </w:t>
      </w:r>
      <w:r w:rsidRPr="00D278A1">
        <w:rPr>
          <w:rFonts w:asciiTheme="majorHAnsi" w:hAnsiTheme="majorHAnsi"/>
        </w:rPr>
        <w:t>informacji z otwarcia ofert,</w:t>
      </w:r>
    </w:p>
    <w:p w14:paraId="2DE7C88D" w14:textId="77777777" w:rsidR="00FB53CC" w:rsidRPr="00D278A1" w:rsidRDefault="00FB53CC" w:rsidP="00797B5C">
      <w:pPr>
        <w:spacing w:after="0" w:line="240" w:lineRule="auto"/>
        <w:rPr>
          <w:rFonts w:asciiTheme="majorHAnsi" w:hAnsiTheme="majorHAnsi"/>
        </w:rPr>
      </w:pPr>
      <w:r w:rsidRPr="00D278A1">
        <w:rPr>
          <w:rFonts w:asciiTheme="majorHAnsi" w:hAnsiTheme="majorHAnsi"/>
        </w:rPr>
        <w:t>Załącznik nr 5 - zobowiązanie innego podmiotu ,</w:t>
      </w:r>
    </w:p>
    <w:p w14:paraId="30059CB2" w14:textId="77777777" w:rsidR="00FB53CC" w:rsidRPr="00D278A1" w:rsidRDefault="00FB53CC" w:rsidP="00797B5C">
      <w:pPr>
        <w:spacing w:after="0" w:line="240" w:lineRule="auto"/>
        <w:rPr>
          <w:rFonts w:asciiTheme="majorHAnsi" w:hAnsiTheme="majorHAnsi"/>
        </w:rPr>
      </w:pPr>
      <w:r w:rsidRPr="00D278A1">
        <w:rPr>
          <w:rFonts w:asciiTheme="majorHAnsi" w:hAnsiTheme="majorHAnsi"/>
        </w:rPr>
        <w:t xml:space="preserve">Załącznik nr 6 - opis przedmiotu zamówienia </w:t>
      </w:r>
      <w:r w:rsidR="00371143" w:rsidRPr="00D278A1">
        <w:rPr>
          <w:rFonts w:asciiTheme="majorHAnsi" w:hAnsiTheme="majorHAnsi"/>
        </w:rPr>
        <w:t>-</w:t>
      </w:r>
      <w:r w:rsidR="002055FF" w:rsidRPr="00D278A1">
        <w:rPr>
          <w:rFonts w:asciiTheme="majorHAnsi" w:hAnsiTheme="majorHAnsi"/>
        </w:rPr>
        <w:t xml:space="preserve"> </w:t>
      </w:r>
      <w:r w:rsidRPr="00D278A1">
        <w:rPr>
          <w:rFonts w:asciiTheme="majorHAnsi" w:hAnsiTheme="majorHAnsi"/>
        </w:rPr>
        <w:t>sprzęt komputerowy</w:t>
      </w:r>
      <w:r w:rsidR="002055FF" w:rsidRPr="00D278A1">
        <w:rPr>
          <w:rFonts w:asciiTheme="majorHAnsi" w:hAnsiTheme="majorHAnsi"/>
        </w:rPr>
        <w:t xml:space="preserve"> i </w:t>
      </w:r>
      <w:r w:rsidRPr="00D278A1">
        <w:rPr>
          <w:rFonts w:asciiTheme="majorHAnsi" w:hAnsiTheme="majorHAnsi"/>
        </w:rPr>
        <w:t>sprzęt multimedialny,</w:t>
      </w:r>
    </w:p>
    <w:p w14:paraId="6259197A" w14:textId="77777777" w:rsidR="00FB53CC" w:rsidRPr="00D278A1" w:rsidRDefault="00FB53CC" w:rsidP="00797B5C">
      <w:pPr>
        <w:spacing w:after="0" w:line="240" w:lineRule="auto"/>
        <w:rPr>
          <w:rFonts w:asciiTheme="majorHAnsi" w:hAnsiTheme="majorHAnsi"/>
        </w:rPr>
      </w:pPr>
      <w:r w:rsidRPr="00D278A1">
        <w:rPr>
          <w:rFonts w:asciiTheme="majorHAnsi" w:hAnsiTheme="majorHAnsi"/>
        </w:rPr>
        <w:t>Załącznik nr 7 - wykaz dostaw.</w:t>
      </w:r>
    </w:p>
    <w:p w14:paraId="0F333BBC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8749AE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225C65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3F73C5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4927AF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841341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E384AB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658F13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ECEF4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C634A3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DE54CB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67A1BA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B415F7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BB83D0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BCAFA9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ABABDA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ECB2A6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8E45DF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1B655C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0C631A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8428668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2B12D5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7E410E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92A175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48EA83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595160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9382AD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0914E8" w14:textId="77777777" w:rsidR="00797B5C" w:rsidRPr="00D278A1" w:rsidRDefault="00797B5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73F2AD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31D45B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AC640D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871B04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244F8F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0CD207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E22F68" w14:textId="77777777" w:rsidR="004E77FF" w:rsidRPr="00D278A1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4192F5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AF833F" w14:textId="3C6FA0E2" w:rsidR="00E5307B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7BC01E" w14:textId="2385F35A" w:rsidR="0010048F" w:rsidRDefault="001004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D57CDD" w14:textId="77777777" w:rsidR="0010048F" w:rsidRPr="00D278A1" w:rsidRDefault="001004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4AAAE2" w14:textId="77777777" w:rsidR="00960908" w:rsidRPr="00D278A1" w:rsidRDefault="00AC00D5" w:rsidP="00797B5C">
      <w:pPr>
        <w:pStyle w:val="Nagwek1"/>
        <w:jc w:val="right"/>
        <w:rPr>
          <w:sz w:val="22"/>
          <w:szCs w:val="22"/>
        </w:rPr>
      </w:pPr>
      <w:bookmarkStart w:id="235" w:name="_Toc7163859"/>
      <w:r w:rsidRPr="00D278A1">
        <w:rPr>
          <w:sz w:val="22"/>
          <w:szCs w:val="22"/>
        </w:rPr>
        <w:t>Z</w:t>
      </w:r>
      <w:r w:rsidR="00960908" w:rsidRPr="00D278A1">
        <w:rPr>
          <w:sz w:val="22"/>
          <w:szCs w:val="22"/>
        </w:rPr>
        <w:t>ałącznik Nr 1 do SIWZ – formularz oferty</w:t>
      </w:r>
      <w:bookmarkEnd w:id="235"/>
    </w:p>
    <w:p w14:paraId="008A63E8" w14:textId="77777777" w:rsidR="00E5307B" w:rsidRPr="00D278A1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276E3B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BCBB0D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60E36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</w:t>
      </w:r>
    </w:p>
    <w:p w14:paraId="2A019042" w14:textId="77777777" w:rsidR="00D56CA9" w:rsidRPr="00D278A1" w:rsidRDefault="00D56CA9" w:rsidP="00D56CA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pieczęć Wykonawcy</w:t>
      </w:r>
    </w:p>
    <w:p w14:paraId="19080EA4" w14:textId="77777777" w:rsidR="00D56CA9" w:rsidRPr="00D278A1" w:rsidRDefault="00D56CA9" w:rsidP="00D56CA9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5267B2C" w14:textId="77777777" w:rsidR="00D56CA9" w:rsidRPr="00D278A1" w:rsidRDefault="00D56CA9" w:rsidP="00D56CA9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10503FC6" w14:textId="77777777" w:rsidR="00FB53CC" w:rsidRPr="00D278A1" w:rsidRDefault="00FB53CC" w:rsidP="00D56CA9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 F E R T A</w:t>
      </w:r>
    </w:p>
    <w:p w14:paraId="71AB3AE9" w14:textId="77777777" w:rsidR="0003308D" w:rsidRPr="00D278A1" w:rsidRDefault="0003308D" w:rsidP="000330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1. Gmina Aleksandrów Kujawski</w:t>
      </w:r>
    </w:p>
    <w:p w14:paraId="50FFEE63" w14:textId="77777777" w:rsidR="0003308D" w:rsidRPr="00D278A1" w:rsidRDefault="0003308D" w:rsidP="000330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ul. Słowackiego 12</w:t>
      </w:r>
    </w:p>
    <w:p w14:paraId="05691B9E" w14:textId="77777777" w:rsidR="0003308D" w:rsidRPr="00D278A1" w:rsidRDefault="0003308D" w:rsidP="000330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87-700 Aleksandrów Kujawski</w:t>
      </w:r>
    </w:p>
    <w:p w14:paraId="2C553319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96107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postępowaniu o udzielenie zamówienia publicznego prowadzonego w trybie przetargu </w:t>
      </w:r>
      <w:r w:rsidR="00D56CA9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zgodnie z ustawą z dnia 29 stycznia 2004r. Prawo zamówień publicznych na zadanie:</w:t>
      </w:r>
    </w:p>
    <w:p w14:paraId="27034D0D" w14:textId="77777777" w:rsidR="00D56CA9" w:rsidRPr="00D278A1" w:rsidRDefault="00D56CA9" w:rsidP="00D56CA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44AFA3B2" w14:textId="77777777" w:rsidR="00D56CA9" w:rsidRPr="00D278A1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27B17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A. DANE WYKONAWCY:</w:t>
      </w:r>
    </w:p>
    <w:p w14:paraId="0ACF045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Osoba upoważniona do reprezentacji Wykonawcy/ów i podpisująca ofertę: .................................................</w:t>
      </w:r>
    </w:p>
    <w:p w14:paraId="42E6FBC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.............</w:t>
      </w:r>
    </w:p>
    <w:p w14:paraId="3255467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Wykonawca/Wykonawcy 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</w:t>
      </w:r>
    </w:p>
    <w:p w14:paraId="0C7D799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............</w:t>
      </w:r>
    </w:p>
    <w:p w14:paraId="44AF0D7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Adres ......................................................................................................................................................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</w:t>
      </w:r>
    </w:p>
    <w:p w14:paraId="0AA580F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............</w:t>
      </w:r>
      <w:r w:rsidRPr="00D278A1">
        <w:rPr>
          <w:rFonts w:asciiTheme="majorHAnsi" w:hAnsiTheme="majorHAnsi" w:cstheme="majorHAnsi"/>
        </w:rPr>
        <w:t>.</w:t>
      </w:r>
    </w:p>
    <w:p w14:paraId="0A51C75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Osoba odpowiedzialna za kontakty z Zamawiającym: 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</w:t>
      </w:r>
    </w:p>
    <w:p w14:paraId="7E5A451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Dane teleadresowe na które należy przekazywać korespondencję związaną z niniejszym postępowaniem:</w:t>
      </w:r>
    </w:p>
    <w:p w14:paraId="6819DC1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nr faksu 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</w:t>
      </w:r>
    </w:p>
    <w:p w14:paraId="431E7DD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e-mail: ....................................................................................................................................................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</w:t>
      </w:r>
    </w:p>
    <w:p w14:paraId="03CE35C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Adres do korespondencji (jeżeli inny niż adres siedziby): 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</w:t>
      </w:r>
    </w:p>
    <w:p w14:paraId="18F23EF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03308D" w:rsidRPr="00D278A1">
        <w:rPr>
          <w:rFonts w:asciiTheme="majorHAnsi" w:hAnsiTheme="majorHAnsi" w:cstheme="majorHAnsi"/>
        </w:rPr>
        <w:t>...........</w:t>
      </w:r>
    </w:p>
    <w:p w14:paraId="2065F5CD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93872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B. ŁĄCZNA CENA OFERTOWA:</w:t>
      </w:r>
    </w:p>
    <w:p w14:paraId="70B58AA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Oferujemy realizację przedmiotu zamówienia za łączną cenę ofertową: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336"/>
        <w:gridCol w:w="2337"/>
        <w:gridCol w:w="2337"/>
      </w:tblGrid>
      <w:tr w:rsidR="0003308D" w:rsidRPr="00D278A1" w14:paraId="08C41BFD" w14:textId="77777777" w:rsidTr="0003308D">
        <w:tc>
          <w:tcPr>
            <w:tcW w:w="1129" w:type="dxa"/>
          </w:tcPr>
          <w:p w14:paraId="7F964466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bookmarkStart w:id="236" w:name="_Hlk5194588"/>
          </w:p>
        </w:tc>
        <w:tc>
          <w:tcPr>
            <w:tcW w:w="2336" w:type="dxa"/>
          </w:tcPr>
          <w:p w14:paraId="42CAF251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Wyszczególnienie</w:t>
            </w:r>
          </w:p>
        </w:tc>
        <w:tc>
          <w:tcPr>
            <w:tcW w:w="2337" w:type="dxa"/>
          </w:tcPr>
          <w:p w14:paraId="7EBEF19A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Wartość</w:t>
            </w:r>
          </w:p>
        </w:tc>
        <w:tc>
          <w:tcPr>
            <w:tcW w:w="2337" w:type="dxa"/>
          </w:tcPr>
          <w:p w14:paraId="7E479B86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Słownie</w:t>
            </w:r>
          </w:p>
          <w:p w14:paraId="1C266A2E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D278A1" w14:paraId="41229AA4" w14:textId="77777777" w:rsidTr="0003308D">
        <w:tc>
          <w:tcPr>
            <w:tcW w:w="1129" w:type="dxa"/>
          </w:tcPr>
          <w:p w14:paraId="66727201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336" w:type="dxa"/>
          </w:tcPr>
          <w:p w14:paraId="4F8C79F0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Łączna cena ofertowa</w:t>
            </w:r>
          </w:p>
          <w:p w14:paraId="5B2EC367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brutto</w:t>
            </w:r>
          </w:p>
        </w:tc>
        <w:tc>
          <w:tcPr>
            <w:tcW w:w="2337" w:type="dxa"/>
          </w:tcPr>
          <w:p w14:paraId="2C0B30BE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4459B932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D278A1" w14:paraId="1A46CBE8" w14:textId="77777777" w:rsidTr="0003308D">
        <w:tc>
          <w:tcPr>
            <w:tcW w:w="1129" w:type="dxa"/>
          </w:tcPr>
          <w:p w14:paraId="6793597F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2336" w:type="dxa"/>
          </w:tcPr>
          <w:p w14:paraId="1ADD47C3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 tym wartość podatku VAT (w złotych)</w:t>
            </w:r>
          </w:p>
        </w:tc>
        <w:tc>
          <w:tcPr>
            <w:tcW w:w="2337" w:type="dxa"/>
          </w:tcPr>
          <w:p w14:paraId="3616C986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233DF0AC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D278A1" w14:paraId="2DC05A5E" w14:textId="77777777" w:rsidTr="0003308D">
        <w:tc>
          <w:tcPr>
            <w:tcW w:w="1129" w:type="dxa"/>
          </w:tcPr>
          <w:p w14:paraId="29093975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lastRenderedPageBreak/>
              <w:t>1b</w:t>
            </w:r>
          </w:p>
        </w:tc>
        <w:tc>
          <w:tcPr>
            <w:tcW w:w="2336" w:type="dxa"/>
          </w:tcPr>
          <w:p w14:paraId="61EDFD7E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Łączna cena ofertowa netto</w:t>
            </w:r>
          </w:p>
        </w:tc>
        <w:tc>
          <w:tcPr>
            <w:tcW w:w="2337" w:type="dxa"/>
          </w:tcPr>
          <w:p w14:paraId="0222A943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06C424B1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236"/>
    </w:tbl>
    <w:p w14:paraId="47579E3B" w14:textId="77777777" w:rsidR="0003308D" w:rsidRPr="00D278A1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5E2314" w14:textId="77777777" w:rsidR="009B7EA7" w:rsidRPr="00D278A1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7465C5" w14:textId="77777777" w:rsidR="009B7EA7" w:rsidRPr="00D278A1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71168D" w14:textId="77777777" w:rsidR="009B7EA7" w:rsidRPr="00D278A1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Rozbicie oferty na poszczególne szkoły</w:t>
      </w:r>
    </w:p>
    <w:p w14:paraId="727AECD8" w14:textId="77777777" w:rsidR="000579F4" w:rsidRPr="00D278A1" w:rsidRDefault="000579F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106"/>
        <w:gridCol w:w="1701"/>
        <w:gridCol w:w="1960"/>
        <w:gridCol w:w="1726"/>
      </w:tblGrid>
      <w:tr w:rsidR="009B7EA7" w:rsidRPr="00D278A1" w14:paraId="037F933F" w14:textId="77777777" w:rsidTr="00405676">
        <w:tc>
          <w:tcPr>
            <w:tcW w:w="4106" w:type="dxa"/>
          </w:tcPr>
          <w:p w14:paraId="70DD2190" w14:textId="77777777" w:rsidR="009B7EA7" w:rsidRPr="00D278A1" w:rsidRDefault="00405676" w:rsidP="0073583F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Nazwa placówki</w:t>
            </w:r>
          </w:p>
        </w:tc>
        <w:tc>
          <w:tcPr>
            <w:tcW w:w="1701" w:type="dxa"/>
          </w:tcPr>
          <w:p w14:paraId="6E5D7E55" w14:textId="77777777" w:rsidR="000579F4" w:rsidRPr="00D278A1" w:rsidRDefault="000579F4" w:rsidP="000579F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Łączna cena ofertowa</w:t>
            </w:r>
          </w:p>
          <w:p w14:paraId="13C467CF" w14:textId="77777777" w:rsidR="009B7EA7" w:rsidRPr="00D278A1" w:rsidRDefault="000579F4" w:rsidP="000579F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brutto</w:t>
            </w:r>
          </w:p>
        </w:tc>
        <w:tc>
          <w:tcPr>
            <w:tcW w:w="1960" w:type="dxa"/>
          </w:tcPr>
          <w:p w14:paraId="70CF3D73" w14:textId="77777777" w:rsidR="009B7EA7" w:rsidRPr="00D278A1" w:rsidRDefault="000579F4" w:rsidP="0073583F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 tym wartość podatku VAT (w złotych)</w:t>
            </w:r>
          </w:p>
        </w:tc>
        <w:tc>
          <w:tcPr>
            <w:tcW w:w="1726" w:type="dxa"/>
          </w:tcPr>
          <w:p w14:paraId="59754908" w14:textId="77777777" w:rsidR="009B7EA7" w:rsidRPr="00D278A1" w:rsidRDefault="000579F4" w:rsidP="0073583F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Łączna cena ofertowa netto</w:t>
            </w:r>
          </w:p>
        </w:tc>
      </w:tr>
      <w:tr w:rsidR="002A3F7F" w:rsidRPr="00D278A1" w14:paraId="004D60F6" w14:textId="77777777" w:rsidTr="00405676">
        <w:tc>
          <w:tcPr>
            <w:tcW w:w="4106" w:type="dxa"/>
          </w:tcPr>
          <w:p w14:paraId="50409B79" w14:textId="77777777" w:rsidR="002A3F7F" w:rsidRPr="00D278A1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37" w:name="_Toc6914167"/>
            <w:bookmarkStart w:id="238" w:name="_Toc6914331"/>
            <w:bookmarkStart w:id="239" w:name="_Toc6986435"/>
            <w:bookmarkStart w:id="240" w:name="_Toc6987535"/>
            <w:bookmarkStart w:id="241" w:name="_Toc7003514"/>
            <w:bookmarkStart w:id="242" w:name="_Toc7163860"/>
            <w:r w:rsidRPr="00D278A1">
              <w:rPr>
                <w:rFonts w:asciiTheme="majorHAnsi" w:hAnsiTheme="majorHAnsi" w:cstheme="majorHAnsi"/>
                <w:color w:val="000000"/>
              </w:rPr>
              <w:t>SZKOŁA PODSTAWOWA IM. POWSTAŃCÓW WIELKOPOLSKICH W OPOKACH, 87-700 Aleksandrów Kujawski, Opoki 43, NIP 8911393149, REGON 001170193</w:t>
            </w:r>
            <w:bookmarkEnd w:id="237"/>
            <w:bookmarkEnd w:id="238"/>
            <w:bookmarkEnd w:id="239"/>
            <w:bookmarkEnd w:id="240"/>
            <w:bookmarkEnd w:id="241"/>
            <w:bookmarkEnd w:id="242"/>
          </w:p>
        </w:tc>
        <w:tc>
          <w:tcPr>
            <w:tcW w:w="1701" w:type="dxa"/>
          </w:tcPr>
          <w:p w14:paraId="599944A7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67EB9062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30EF803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D278A1" w14:paraId="3A88BE75" w14:textId="77777777" w:rsidTr="00405676">
        <w:tc>
          <w:tcPr>
            <w:tcW w:w="4106" w:type="dxa"/>
          </w:tcPr>
          <w:p w14:paraId="338D76FD" w14:textId="77777777" w:rsidR="002A3F7F" w:rsidRPr="00D278A1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43" w:name="_Toc6914168"/>
            <w:bookmarkStart w:id="244" w:name="_Toc6914332"/>
            <w:bookmarkStart w:id="245" w:name="_Toc6986436"/>
            <w:bookmarkStart w:id="246" w:name="_Toc6987536"/>
            <w:bookmarkStart w:id="247" w:name="_Toc7003515"/>
            <w:bookmarkStart w:id="248" w:name="_Toc7163861"/>
            <w:r w:rsidRPr="00D278A1">
              <w:rPr>
                <w:rFonts w:asciiTheme="majorHAnsi" w:hAnsiTheme="majorHAnsi" w:cstheme="majorHAnsi"/>
                <w:color w:val="000000"/>
              </w:rPr>
              <w:t>SZKOŁA PODSTAWOWA IM. KS. KAN. JANA MATUSIAKA W OSTROWĄSIE, 87-700 Aleksandrow Kujawski, Ostrowąs 81,  NIP 8911393155, REGON 001170187</w:t>
            </w:r>
            <w:bookmarkEnd w:id="243"/>
            <w:bookmarkEnd w:id="244"/>
            <w:bookmarkEnd w:id="245"/>
            <w:bookmarkEnd w:id="246"/>
            <w:bookmarkEnd w:id="247"/>
            <w:bookmarkEnd w:id="248"/>
          </w:p>
        </w:tc>
        <w:tc>
          <w:tcPr>
            <w:tcW w:w="1701" w:type="dxa"/>
          </w:tcPr>
          <w:p w14:paraId="551A9589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77E797E3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0ABAC79E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D278A1" w14:paraId="416C642D" w14:textId="77777777" w:rsidTr="00405676">
        <w:tc>
          <w:tcPr>
            <w:tcW w:w="4106" w:type="dxa"/>
          </w:tcPr>
          <w:p w14:paraId="2AFF61FA" w14:textId="77777777" w:rsidR="002A3F7F" w:rsidRPr="00D278A1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49" w:name="_Toc6914169"/>
            <w:bookmarkStart w:id="250" w:name="_Toc6914333"/>
            <w:bookmarkStart w:id="251" w:name="_Toc6986437"/>
            <w:bookmarkStart w:id="252" w:name="_Toc6987537"/>
            <w:bookmarkStart w:id="253" w:name="_Toc7003516"/>
            <w:bookmarkStart w:id="254" w:name="_Toc7163862"/>
            <w:r w:rsidRPr="00D278A1">
              <w:rPr>
                <w:rFonts w:asciiTheme="majorHAnsi" w:hAnsiTheme="majorHAnsi" w:cstheme="majorHAnsi"/>
                <w:color w:val="000000"/>
              </w:rPr>
              <w:t>SZKOŁA PODSTAWOWA IM.MJR HENRYKA DOBRZAŃSKIEGO "HUBALA" W PRZYBRANOWIE, 87-700 Aleksandrów Kujawski, Przybranowo 46, NIP 8911393126, REGON 001170218</w:t>
            </w:r>
            <w:bookmarkEnd w:id="249"/>
            <w:bookmarkEnd w:id="250"/>
            <w:bookmarkEnd w:id="251"/>
            <w:bookmarkEnd w:id="252"/>
            <w:bookmarkEnd w:id="253"/>
            <w:bookmarkEnd w:id="254"/>
          </w:p>
        </w:tc>
        <w:tc>
          <w:tcPr>
            <w:tcW w:w="1701" w:type="dxa"/>
          </w:tcPr>
          <w:p w14:paraId="225E74A3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1CAD4944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EE06416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D278A1" w14:paraId="4095A33C" w14:textId="77777777" w:rsidTr="00405676">
        <w:tc>
          <w:tcPr>
            <w:tcW w:w="4106" w:type="dxa"/>
          </w:tcPr>
          <w:p w14:paraId="764BF76C" w14:textId="77777777" w:rsidR="002A3F7F" w:rsidRPr="00D278A1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55" w:name="_Toc6914170"/>
            <w:bookmarkStart w:id="256" w:name="_Toc6914334"/>
            <w:bookmarkStart w:id="257" w:name="_Toc6986438"/>
            <w:bookmarkStart w:id="258" w:name="_Toc6987538"/>
            <w:bookmarkStart w:id="259" w:name="_Toc7003517"/>
            <w:bookmarkStart w:id="260" w:name="_Toc7163863"/>
            <w:r w:rsidRPr="00D278A1">
              <w:rPr>
                <w:rFonts w:asciiTheme="majorHAnsi" w:hAnsiTheme="majorHAnsi" w:cstheme="majorHAnsi"/>
                <w:color w:val="000000"/>
              </w:rPr>
              <w:t>SZKOŁA PODSTAWOWA IM. WINCENTEGO PIOTROWSKIEGO W WOŁUSZEWIE, 87-720 Ciechocinek Wołuszewo 79, NIP 8911393190, REGON 001169913</w:t>
            </w:r>
            <w:bookmarkEnd w:id="255"/>
            <w:bookmarkEnd w:id="256"/>
            <w:bookmarkEnd w:id="257"/>
            <w:bookmarkEnd w:id="258"/>
            <w:bookmarkEnd w:id="259"/>
            <w:bookmarkEnd w:id="260"/>
          </w:p>
        </w:tc>
        <w:tc>
          <w:tcPr>
            <w:tcW w:w="1701" w:type="dxa"/>
          </w:tcPr>
          <w:p w14:paraId="5B5FEBB6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09E27A2A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07556F4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D278A1" w14:paraId="024CB72C" w14:textId="77777777" w:rsidTr="00405676">
        <w:tc>
          <w:tcPr>
            <w:tcW w:w="4106" w:type="dxa"/>
          </w:tcPr>
          <w:p w14:paraId="47A41168" w14:textId="77777777" w:rsidR="002A3F7F" w:rsidRPr="00D278A1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61" w:name="_Toc6914171"/>
            <w:bookmarkStart w:id="262" w:name="_Toc6914335"/>
            <w:bookmarkStart w:id="263" w:name="_Toc6986439"/>
            <w:bookmarkStart w:id="264" w:name="_Toc6987539"/>
            <w:bookmarkStart w:id="265" w:name="_Toc7003518"/>
            <w:bookmarkStart w:id="266" w:name="_Toc7163864"/>
            <w:r w:rsidRPr="00D278A1">
              <w:rPr>
                <w:rFonts w:asciiTheme="majorHAnsi" w:hAnsiTheme="majorHAnsi" w:cstheme="majorHAnsi"/>
                <w:color w:val="000000"/>
              </w:rPr>
              <w:t>SZKOŁA PODSTAWOWA IM. TADEUSZA KOŚCIUSZKI W SŁUŻEWIE, 87-710 Służewo ul. Toruńska 8, NIP 8911262163, REGON 001170201</w:t>
            </w:r>
            <w:bookmarkEnd w:id="261"/>
            <w:bookmarkEnd w:id="262"/>
            <w:bookmarkEnd w:id="263"/>
            <w:bookmarkEnd w:id="264"/>
            <w:bookmarkEnd w:id="265"/>
            <w:bookmarkEnd w:id="266"/>
          </w:p>
        </w:tc>
        <w:tc>
          <w:tcPr>
            <w:tcW w:w="1701" w:type="dxa"/>
          </w:tcPr>
          <w:p w14:paraId="7C3CB019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3F3CAFCF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6317470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D278A1" w14:paraId="5B8A4C99" w14:textId="77777777" w:rsidTr="00405676">
        <w:tc>
          <w:tcPr>
            <w:tcW w:w="4106" w:type="dxa"/>
          </w:tcPr>
          <w:p w14:paraId="541BB53A" w14:textId="77777777" w:rsidR="002A3F7F" w:rsidRPr="00D278A1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67" w:name="_Toc6914172"/>
            <w:bookmarkStart w:id="268" w:name="_Toc6914336"/>
            <w:bookmarkStart w:id="269" w:name="_Toc6986440"/>
            <w:bookmarkStart w:id="270" w:name="_Toc6987540"/>
            <w:bookmarkStart w:id="271" w:name="_Toc7003519"/>
            <w:bookmarkStart w:id="272" w:name="_Toc7163865"/>
            <w:r w:rsidRPr="00D278A1">
              <w:rPr>
                <w:rFonts w:asciiTheme="majorHAnsi" w:hAnsiTheme="majorHAnsi" w:cstheme="majorHAnsi"/>
                <w:color w:val="000000"/>
              </w:rPr>
              <w:t>SZKOŁA PODSTAWOWA IM. MARII DANILEWICZ ZIELIŃSKIEJ W STAWKACH, 87-700 Aleksandrów Kujawski, Stawki ul. Szkolna 4, NIP 8911393161, REGON 000597340</w:t>
            </w:r>
            <w:bookmarkEnd w:id="267"/>
            <w:bookmarkEnd w:id="268"/>
            <w:bookmarkEnd w:id="269"/>
            <w:bookmarkEnd w:id="270"/>
            <w:bookmarkEnd w:id="271"/>
            <w:bookmarkEnd w:id="272"/>
          </w:p>
        </w:tc>
        <w:tc>
          <w:tcPr>
            <w:tcW w:w="1701" w:type="dxa"/>
          </w:tcPr>
          <w:p w14:paraId="46044C49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2DEF71AD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5E8B591" w14:textId="77777777" w:rsidR="002A3F7F" w:rsidRPr="00D278A1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3A96A03" w14:textId="77777777" w:rsidR="009B7EA7" w:rsidRPr="00D278A1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54EC86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C. OŚWIADCZENIA:</w:t>
      </w:r>
    </w:p>
    <w:p w14:paraId="5602BF0C" w14:textId="77777777" w:rsidR="00FB53CC" w:rsidRPr="00D278A1" w:rsidRDefault="00FB53CC" w:rsidP="0028106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oferuję następujący okres gwarancji:</w:t>
      </w:r>
    </w:p>
    <w:p w14:paraId="42681EA1" w14:textId="77777777" w:rsidR="004E77FF" w:rsidRPr="00D278A1" w:rsidRDefault="004E77FF" w:rsidP="00281068">
      <w:pPr>
        <w:widowControl w:val="0"/>
        <w:numPr>
          <w:ilvl w:val="0"/>
          <w:numId w:val="61"/>
        </w:numPr>
        <w:suppressAutoHyphens/>
        <w:spacing w:after="0" w:line="288" w:lineRule="auto"/>
        <w:jc w:val="both"/>
        <w:rPr>
          <w:rFonts w:asciiTheme="majorHAnsi" w:hAnsiTheme="majorHAnsi" w:cstheme="majorHAnsi"/>
          <w:b/>
          <w:color w:val="000000"/>
        </w:rPr>
      </w:pPr>
      <w:r w:rsidRPr="00D278A1">
        <w:rPr>
          <w:rFonts w:asciiTheme="majorHAnsi" w:hAnsiTheme="majorHAnsi" w:cstheme="majorHAnsi"/>
          <w:b/>
        </w:rPr>
        <w:t>Zobowiązuję się, jeśli moja oferta zostanie przyjęta, wykonać zamówienie w terminie  do ……. dni kalendarzowych od dnia podpisania umowy (</w:t>
      </w:r>
      <w:r w:rsidRPr="00D278A1">
        <w:rPr>
          <w:rFonts w:asciiTheme="majorHAnsi" w:hAnsiTheme="majorHAnsi" w:cstheme="majorHAnsi"/>
          <w:b/>
          <w:i/>
        </w:rPr>
        <w:t>uzupełnia Wykonawca/termin nieprzekraczalny – do 21 dni kalendarzowych od dnia podpisania umowy</w:t>
      </w:r>
      <w:r w:rsidRPr="00D278A1">
        <w:rPr>
          <w:rFonts w:asciiTheme="majorHAnsi" w:hAnsiTheme="majorHAnsi" w:cstheme="majorHAnsi"/>
          <w:b/>
        </w:rPr>
        <w:t>)**.</w:t>
      </w:r>
    </w:p>
    <w:p w14:paraId="2F6BD637" w14:textId="77777777" w:rsidR="00FB53CC" w:rsidRPr="00D278A1" w:rsidRDefault="00FB53CC" w:rsidP="00281068">
      <w:pPr>
        <w:widowControl w:val="0"/>
        <w:numPr>
          <w:ilvl w:val="0"/>
          <w:numId w:val="61"/>
        </w:numPr>
        <w:suppressAutoHyphens/>
        <w:spacing w:after="0" w:line="288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>Oświadczam, że jestem mikro / małym / średnim* przedsiębiorstwem / NIE DOTYCZY.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(zgodnie z definicją MŚP zawartą w Załączniku I do Rozporządzenia Komisji (UE) nr 651/2014 z dnia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17 czerwca 2014 r.)</w:t>
      </w:r>
    </w:p>
    <w:p w14:paraId="5705B9A5" w14:textId="77777777" w:rsidR="00FB53CC" w:rsidRPr="00D278A1" w:rsidRDefault="00FB53CC" w:rsidP="00281068">
      <w:pPr>
        <w:widowControl w:val="0"/>
        <w:numPr>
          <w:ilvl w:val="0"/>
          <w:numId w:val="61"/>
        </w:numPr>
        <w:suppressAutoHyphens/>
        <w:spacing w:after="0" w:line="288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lastRenderedPageBreak/>
        <w:t>Oświadczam, że uważam się za związanego niniejszą ofertą na okres 30 dni licząc od dnia otwarcia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ofert (włącznie z tym dniem).</w:t>
      </w:r>
    </w:p>
    <w:p w14:paraId="11AFDB97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zapoznałem się z SIWZ i jej załącznikami oraz nie wnoszę do niej żadnych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zastrzeżeń oraz zdobyłem konieczne informacje potrzebne do właściwego wykonania zamówienia.</w:t>
      </w:r>
    </w:p>
    <w:p w14:paraId="2287F1DF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zawarty w SIWZ projekt umowy, w tym wysokość kar umownych, został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zaakceptowany i zobowiązuję się w przypadku wybrania naszej oferty, do zawarcia umowy na wyżej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wymienionych warunkach w miejscu i terminie wyznaczonym przez Zamawiającego.</w:t>
      </w:r>
    </w:p>
    <w:p w14:paraId="5456AC76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akceptuję termin płatności w ciągu 30 dni od momentu przekazania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Zamawiającemu prawidłowo wystawionej faktury (wraz z dokumentami rozliczeniowymi), przelewem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na konto.</w:t>
      </w:r>
    </w:p>
    <w:p w14:paraId="1C230A67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Oświadczamy, że wybór złożonej przez nas oferty będzie/nie będzie* prowadzić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u Zamawiającego do powstania obowiązku podatkowego** w zakresie obejmującym następujące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dostawy i/lub usługi ……………………………………………………………………………………</w:t>
      </w:r>
    </w:p>
    <w:p w14:paraId="0752DB9A" w14:textId="77777777" w:rsidR="00FB53CC" w:rsidRPr="00D278A1" w:rsidRDefault="00FB53CC" w:rsidP="0003308D">
      <w:pPr>
        <w:spacing w:after="0" w:line="240" w:lineRule="auto"/>
        <w:ind w:left="708"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Wartość (w kwocie netto) ww. usług i/lub dostaw wynosi: ……………………………………………… zł</w:t>
      </w:r>
    </w:p>
    <w:p w14:paraId="10BF4FAE" w14:textId="77777777" w:rsidR="00FB53CC" w:rsidRPr="00D278A1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wypełniłem obowiązki informacyjne przewidziane w art. 13 lub art. 14 RODO1)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wobec osób fizycznych, od których dane osobowe bezpośrednio lub pośrednio pozyskałem w</w:t>
      </w:r>
      <w:r w:rsidR="0003308D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celu ubiegania się o udzielenie zamówienia publicznego w niniejszym postępowaniu.</w:t>
      </w:r>
    </w:p>
    <w:p w14:paraId="16608A8C" w14:textId="77777777" w:rsidR="0003308D" w:rsidRPr="00D278A1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AFE98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D. PODWYKONAWCY:</w:t>
      </w:r>
    </w:p>
    <w:p w14:paraId="479E1976" w14:textId="77777777" w:rsidR="00FB53CC" w:rsidRPr="00D278A1" w:rsidRDefault="00FB53CC" w:rsidP="00E929E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iż przedmiot zamówienia będę/będziemy wykonywał wyłącznie siłami własnymi*</w:t>
      </w:r>
    </w:p>
    <w:p w14:paraId="174399AA" w14:textId="77777777" w:rsidR="00FB53CC" w:rsidRPr="00D278A1" w:rsidRDefault="00FB53CC" w:rsidP="00E929E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iż przedmiot zamówienia będę/będziemy* wykonywać przy pomocy podwykonawców: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336"/>
        <w:gridCol w:w="2337"/>
        <w:gridCol w:w="2337"/>
      </w:tblGrid>
      <w:tr w:rsidR="0003308D" w:rsidRPr="00D278A1" w14:paraId="4CB2EBE2" w14:textId="77777777" w:rsidTr="0003308D">
        <w:tc>
          <w:tcPr>
            <w:tcW w:w="1129" w:type="dxa"/>
          </w:tcPr>
          <w:p w14:paraId="176AC16A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36" w:type="dxa"/>
          </w:tcPr>
          <w:p w14:paraId="758AAAE3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Nazwa i adres podwykonawcy</w:t>
            </w:r>
          </w:p>
          <w:p w14:paraId="63CACD2F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762E74B0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Rodzaj i zakres robót</w:t>
            </w:r>
          </w:p>
          <w:p w14:paraId="6F3F845D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powierzanych</w:t>
            </w:r>
          </w:p>
          <w:p w14:paraId="72C5CA82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podwykonawcy(opisać rodzaj i zakres prac )</w:t>
            </w:r>
          </w:p>
        </w:tc>
        <w:tc>
          <w:tcPr>
            <w:tcW w:w="2337" w:type="dxa"/>
          </w:tcPr>
          <w:p w14:paraId="28F6DEA1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Procentowa część</w:t>
            </w:r>
          </w:p>
          <w:p w14:paraId="21C794A4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zamówienia</w:t>
            </w:r>
          </w:p>
          <w:p w14:paraId="009E1C5E" w14:textId="77777777" w:rsidR="0003308D" w:rsidRPr="00D278A1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powierzona podwykonawcy</w:t>
            </w:r>
          </w:p>
        </w:tc>
      </w:tr>
      <w:tr w:rsidR="0003308D" w:rsidRPr="00D278A1" w14:paraId="12D8CF78" w14:textId="77777777" w:rsidTr="0003308D">
        <w:tc>
          <w:tcPr>
            <w:tcW w:w="1129" w:type="dxa"/>
          </w:tcPr>
          <w:p w14:paraId="07101D9D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6" w:type="dxa"/>
          </w:tcPr>
          <w:p w14:paraId="104CCD2E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6D681994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4DAA21A0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D278A1" w14:paraId="206F938C" w14:textId="77777777" w:rsidTr="0003308D">
        <w:tc>
          <w:tcPr>
            <w:tcW w:w="1129" w:type="dxa"/>
          </w:tcPr>
          <w:p w14:paraId="229BE7FE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6" w:type="dxa"/>
          </w:tcPr>
          <w:p w14:paraId="521FB3FE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2549045F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7D3975F8" w14:textId="77777777" w:rsidR="0003308D" w:rsidRPr="00D278A1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37C1D6D" w14:textId="77777777" w:rsidR="0003308D" w:rsidRPr="00D278A1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81C7F2" w14:textId="77777777" w:rsidR="00FB53CC" w:rsidRPr="00D278A1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E. POLEGANIE NA POTENCJALE INNYCH PODMIOTÓW: TAK / NIE*</w:t>
      </w:r>
    </w:p>
    <w:p w14:paraId="3CE077B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iż w celu wykazania spełniania warunków udziału</w:t>
      </w:r>
      <w:r w:rsidR="00EC64D7" w:rsidRPr="00D278A1">
        <w:rPr>
          <w:rFonts w:asciiTheme="majorHAnsi" w:hAnsiTheme="majorHAnsi" w:cstheme="majorHAnsi"/>
        </w:rPr>
        <w:t xml:space="preserve"> w postępowaniu, o których mowa </w:t>
      </w:r>
      <w:r w:rsidRPr="00D278A1">
        <w:rPr>
          <w:rFonts w:asciiTheme="majorHAnsi" w:hAnsiTheme="majorHAnsi" w:cstheme="majorHAnsi"/>
        </w:rPr>
        <w:t>w pkt 5.2. SIWZ będę polegać na zdolnościach technicznych lub zaw</w:t>
      </w:r>
      <w:r w:rsidR="00EC64D7" w:rsidRPr="00D278A1">
        <w:rPr>
          <w:rFonts w:asciiTheme="majorHAnsi" w:hAnsiTheme="majorHAnsi" w:cstheme="majorHAnsi"/>
        </w:rPr>
        <w:t xml:space="preserve">odowych lub sytuacji finansowej lub </w:t>
      </w:r>
      <w:r w:rsidRPr="00D278A1">
        <w:rPr>
          <w:rFonts w:asciiTheme="majorHAnsi" w:hAnsiTheme="majorHAnsi" w:cstheme="majorHAnsi"/>
        </w:rPr>
        <w:t>ekonomicznej innych podmiotów niezależnie od charakter</w:t>
      </w:r>
      <w:r w:rsidR="00EC64D7" w:rsidRPr="00D278A1">
        <w:rPr>
          <w:rFonts w:asciiTheme="majorHAnsi" w:hAnsiTheme="majorHAnsi" w:cstheme="majorHAnsi"/>
        </w:rPr>
        <w:t xml:space="preserve">u prawnego łączących nas z nimi </w:t>
      </w:r>
      <w:r w:rsidRPr="00D278A1">
        <w:rPr>
          <w:rFonts w:asciiTheme="majorHAnsi" w:hAnsiTheme="majorHAnsi" w:cstheme="majorHAnsi"/>
        </w:rPr>
        <w:t>stosunków prawnych w następującym zakresie:</w:t>
      </w:r>
    </w:p>
    <w:p w14:paraId="0A5E6C00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61E36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Nazwa i adres podmiotu udostępniającego:</w:t>
      </w:r>
    </w:p>
    <w:p w14:paraId="3D5E21D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</w:t>
      </w:r>
    </w:p>
    <w:p w14:paraId="5F440D4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Podmiot udostępniający będzie wykonywał w realizacji przedmiotu zamówienia dostawy:</w:t>
      </w:r>
    </w:p>
    <w:p w14:paraId="50BDC856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</w:t>
      </w:r>
    </w:p>
    <w:p w14:paraId="1BBB74E5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802D0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F. ZOBOWIĄZANIA W PRZYPADKU PRZYZNANIA ZAMÓWIENIA:</w:t>
      </w:r>
    </w:p>
    <w:p w14:paraId="2D4BB24B" w14:textId="77777777" w:rsidR="00FB53CC" w:rsidRPr="00D278A1" w:rsidRDefault="00FB53CC" w:rsidP="00E929E5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Zobowiązujemy się do zawarcia umowy w miejscu i terminie wyznaczonym przez Zamawiającego.</w:t>
      </w:r>
    </w:p>
    <w:p w14:paraId="4C03B7CB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AED63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G. Oferta została złożona na …......... stronach parafo</w:t>
      </w:r>
      <w:r w:rsidR="00EC64D7" w:rsidRPr="00D278A1">
        <w:rPr>
          <w:rFonts w:asciiTheme="majorHAnsi" w:hAnsiTheme="majorHAnsi" w:cstheme="majorHAnsi"/>
        </w:rPr>
        <w:t xml:space="preserve">wanych i kolejno ponumerowanych </w:t>
      </w:r>
      <w:r w:rsidRPr="00D278A1">
        <w:rPr>
          <w:rFonts w:asciiTheme="majorHAnsi" w:hAnsiTheme="majorHAnsi" w:cstheme="majorHAnsi"/>
        </w:rPr>
        <w:t>od nr ….............. do nr….....................</w:t>
      </w:r>
    </w:p>
    <w:p w14:paraId="5F5C56D1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47B662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H. SPIS TREŚCI</w:t>
      </w:r>
    </w:p>
    <w:p w14:paraId="3D0B5C1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Integralną część oferty stanowią następujące dokumenty:</w:t>
      </w:r>
    </w:p>
    <w:p w14:paraId="77D87129" w14:textId="77777777" w:rsidR="00FB53CC" w:rsidRPr="00D278A1" w:rsidRDefault="00FB53CC" w:rsidP="00E929E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457A2270" w14:textId="77777777" w:rsidR="00FB53CC" w:rsidRPr="00D278A1" w:rsidRDefault="00FB53CC" w:rsidP="00E929E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7987F5EE" w14:textId="77777777" w:rsidR="00FB53CC" w:rsidRPr="00D278A1" w:rsidRDefault="00FB53CC" w:rsidP="00E929E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6FF2A418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8E17A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Oferta została złożona na ……. kolejno ponumerowanych stronach.</w:t>
      </w:r>
    </w:p>
    <w:p w14:paraId="482DD036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997518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A2DEC84" w14:textId="77777777" w:rsidR="000F522E" w:rsidRPr="00D278A1" w:rsidRDefault="000F522E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D752C8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8F796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........................................................ </w:t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>........................................................</w:t>
      </w:r>
    </w:p>
    <w:p w14:paraId="1C324256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miejscowość </w:t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="00EC64D7"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>Data i podpis upoważnionego</w:t>
      </w:r>
    </w:p>
    <w:p w14:paraId="7329DA0B" w14:textId="05CA496D" w:rsidR="007D2C67" w:rsidRPr="00D278A1" w:rsidRDefault="00FB53CC" w:rsidP="0010048F">
      <w:pPr>
        <w:spacing w:after="0" w:line="240" w:lineRule="auto"/>
        <w:ind w:left="4248" w:firstLine="708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przedstawiciela Wykonawcy</w:t>
      </w:r>
    </w:p>
    <w:p w14:paraId="67AB1953" w14:textId="77777777" w:rsidR="007D2C67" w:rsidRPr="00D278A1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F76CB4" w14:textId="77777777" w:rsidR="007D2C67" w:rsidRPr="00D278A1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12104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* niepotrzebne skreślić</w:t>
      </w:r>
    </w:p>
    <w:p w14:paraId="14075A4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**W przypadku gdy wybór oferty prowadzi u Zamawiającego do obowiązku podatkowego, należy </w:t>
      </w:r>
      <w:r w:rsidR="00EC64D7" w:rsidRPr="00D278A1">
        <w:rPr>
          <w:rFonts w:asciiTheme="majorHAnsi" w:hAnsiTheme="majorHAnsi" w:cstheme="majorHAnsi"/>
        </w:rPr>
        <w:t xml:space="preserve">wskazać nazwę towaru lub usługi </w:t>
      </w:r>
      <w:r w:rsidRPr="00D278A1">
        <w:rPr>
          <w:rFonts w:asciiTheme="majorHAnsi" w:hAnsiTheme="majorHAnsi" w:cstheme="majorHAnsi"/>
        </w:rPr>
        <w:t>oraz wskazać ich wartość bez kwoty podatku VAT.</w:t>
      </w:r>
    </w:p>
    <w:p w14:paraId="791FDBAA" w14:textId="77777777" w:rsidR="00C9108B" w:rsidRPr="00D278A1" w:rsidRDefault="00C9108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63B029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Dotyczy Wykonawców, których oferty będą generować obowiązek doliczenia wartości podatku VAT do wartości netto oferty, tj.</w:t>
      </w:r>
    </w:p>
    <w:p w14:paraId="30DF422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przypadku:</w:t>
      </w:r>
    </w:p>
    <w:p w14:paraId="7FFACB0E" w14:textId="77777777" w:rsidR="00FB53CC" w:rsidRPr="00D278A1" w:rsidRDefault="00FB53CC" w:rsidP="00E929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wewnątrzwspólnotowego nabycia towarów,</w:t>
      </w:r>
    </w:p>
    <w:p w14:paraId="534CCAF3" w14:textId="77777777" w:rsidR="00FB53CC" w:rsidRPr="00D278A1" w:rsidRDefault="00FB53CC" w:rsidP="00E929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mechanizmów odwróconego obciążenia, o którym mowa w art. 17 ust. 1 pkt 7 ustawy o podatku od towarów i usług,</w:t>
      </w:r>
    </w:p>
    <w:p w14:paraId="4412B7A6" w14:textId="77777777" w:rsidR="00FB53CC" w:rsidRPr="00D278A1" w:rsidRDefault="00FB53CC" w:rsidP="00E929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importu usług lub importu towarów, z którymi wiąże się obowiązek doliczenia przez Zamawiającego przy porównywaniu</w:t>
      </w:r>
      <w:r w:rsidR="00EC64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cen ofertowych podatku VAT</w:t>
      </w:r>
    </w:p>
    <w:p w14:paraId="1D1C404F" w14:textId="77777777" w:rsidR="00C9108B" w:rsidRPr="00D278A1" w:rsidRDefault="00C9108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DBEAD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1) rozporządzenie Parlamentu Europejskiego i Rady (UE) 2016/679 z dnia 27 kwietnia 2016 r. w </w:t>
      </w:r>
      <w:r w:rsidR="00EC64D7" w:rsidRPr="00D278A1">
        <w:rPr>
          <w:rFonts w:asciiTheme="majorHAnsi" w:hAnsiTheme="majorHAnsi" w:cstheme="majorHAnsi"/>
        </w:rPr>
        <w:t xml:space="preserve">sprawie ochrony osób fizycznych </w:t>
      </w:r>
      <w:r w:rsidRPr="00D278A1">
        <w:rPr>
          <w:rFonts w:asciiTheme="majorHAnsi" w:hAnsiTheme="majorHAnsi" w:cstheme="majorHAnsi"/>
        </w:rPr>
        <w:t xml:space="preserve">w związku z przetwarzaniem danych osobowych i w sprawie swobodnego przepływu takich </w:t>
      </w:r>
      <w:r w:rsidR="00EC64D7" w:rsidRPr="00D278A1">
        <w:rPr>
          <w:rFonts w:asciiTheme="majorHAnsi" w:hAnsiTheme="majorHAnsi" w:cstheme="majorHAnsi"/>
        </w:rPr>
        <w:t xml:space="preserve">danych oraz uchylenia dyrektywy </w:t>
      </w:r>
      <w:r w:rsidRPr="00D278A1">
        <w:rPr>
          <w:rFonts w:asciiTheme="majorHAnsi" w:hAnsiTheme="majorHAnsi" w:cstheme="majorHAnsi"/>
        </w:rPr>
        <w:t>95/46/WE (ogólne rozporządzenie o ochronie danych) (Dz. Urz. UE L 119 z 04.05.2016, str. 1).</w:t>
      </w:r>
    </w:p>
    <w:p w14:paraId="12CD39A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gdy wykonawca nie przekazuje danych osobowych innych niż bezpośredni</w:t>
      </w:r>
      <w:r w:rsidR="00EC64D7" w:rsidRPr="00D278A1">
        <w:rPr>
          <w:rFonts w:asciiTheme="majorHAnsi" w:hAnsiTheme="majorHAnsi" w:cstheme="majorHAnsi"/>
        </w:rPr>
        <w:t xml:space="preserve">o jego dotyczących lub zachodzi </w:t>
      </w:r>
      <w:r w:rsidRPr="00D278A1">
        <w:rPr>
          <w:rFonts w:asciiTheme="majorHAnsi" w:hAnsiTheme="majorHAnsi" w:cstheme="majorHAnsi"/>
        </w:rPr>
        <w:t xml:space="preserve">wyłączenie stosowania obowiązku informacyjnego, stosownie do art. 13 ust. 4 lub art. 14 </w:t>
      </w:r>
      <w:r w:rsidR="00EC64D7" w:rsidRPr="00D278A1">
        <w:rPr>
          <w:rFonts w:asciiTheme="majorHAnsi" w:hAnsiTheme="majorHAnsi" w:cstheme="majorHAnsi"/>
        </w:rPr>
        <w:t xml:space="preserve">ust. 5 RODO treści oświadczenia </w:t>
      </w:r>
      <w:r w:rsidRPr="00D278A1">
        <w:rPr>
          <w:rFonts w:asciiTheme="majorHAnsi" w:hAnsiTheme="majorHAnsi" w:cstheme="majorHAnsi"/>
        </w:rPr>
        <w:t>wykonawca nie składa (usunięcie treści oświadczenia np. przez jego wykreślenie).</w:t>
      </w:r>
    </w:p>
    <w:p w14:paraId="214699FC" w14:textId="1F78DA01" w:rsidR="00EC64D7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501AAC" w14:textId="6E1C2F2B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4A7A09" w14:textId="72A8F869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4ECF07" w14:textId="67CDAAF1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23BF28" w14:textId="73161A50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FC6C7E" w14:textId="4E99C435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0900F6" w14:textId="7CE3AC02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4AB6F2" w14:textId="3882517A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7C82A5" w14:textId="77777777" w:rsidR="006559D8" w:rsidRPr="00D278A1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8E2892" w14:textId="77777777" w:rsidR="00FB53CC" w:rsidRPr="00D278A1" w:rsidRDefault="00FB53CC" w:rsidP="00797B5C">
      <w:pPr>
        <w:pStyle w:val="Nagwek1"/>
        <w:jc w:val="right"/>
        <w:rPr>
          <w:sz w:val="22"/>
          <w:szCs w:val="22"/>
        </w:rPr>
      </w:pPr>
      <w:bookmarkStart w:id="273" w:name="_Toc7163866"/>
      <w:r w:rsidRPr="00D278A1">
        <w:rPr>
          <w:sz w:val="22"/>
          <w:szCs w:val="22"/>
        </w:rPr>
        <w:t>Załącznik nr 2 do SIWZ – OŚWIADCZENIE WŁASNE WYKONAWCY Z ART. 25A UST. 1</w:t>
      </w:r>
      <w:r w:rsidR="00E11866" w:rsidRPr="00D278A1">
        <w:rPr>
          <w:sz w:val="22"/>
          <w:szCs w:val="22"/>
        </w:rPr>
        <w:t xml:space="preserve"> </w:t>
      </w:r>
      <w:proofErr w:type="spellStart"/>
      <w:r w:rsidR="00E11866" w:rsidRPr="00D278A1">
        <w:rPr>
          <w:sz w:val="22"/>
          <w:szCs w:val="22"/>
        </w:rPr>
        <w:t>Pzp</w:t>
      </w:r>
      <w:bookmarkEnd w:id="273"/>
      <w:proofErr w:type="spellEnd"/>
    </w:p>
    <w:p w14:paraId="64B74294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8203ED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7DD84F9" w14:textId="77777777" w:rsidR="00DB4B1E" w:rsidRPr="00D278A1" w:rsidRDefault="00DB4B1E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843113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</w:t>
      </w:r>
    </w:p>
    <w:p w14:paraId="5FF711E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(pieczęć Wykonawcy)</w:t>
      </w:r>
    </w:p>
    <w:p w14:paraId="24770FAF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A15F9B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DD652B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WYKONAWCY</w:t>
      </w:r>
    </w:p>
    <w:p w14:paraId="037F14B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aktualne na dzień składania ofert, składane na podstawie art. 25a ust. 1</w:t>
      </w:r>
      <w:r w:rsidR="00EC64D7" w:rsidRPr="00D278A1">
        <w:rPr>
          <w:rFonts w:asciiTheme="majorHAnsi" w:hAnsiTheme="majorHAnsi" w:cstheme="majorHAnsi"/>
        </w:rPr>
        <w:t xml:space="preserve"> ustawy z dnia 29 stycznia 2004 </w:t>
      </w:r>
      <w:r w:rsidRPr="00D278A1">
        <w:rPr>
          <w:rFonts w:asciiTheme="majorHAnsi" w:hAnsiTheme="majorHAnsi" w:cstheme="majorHAnsi"/>
        </w:rPr>
        <w:t>r. Prawo zamówień publicznych (dalej jako: ustawa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),</w:t>
      </w:r>
    </w:p>
    <w:p w14:paraId="3D4B62B6" w14:textId="77777777" w:rsidR="00EC64D7" w:rsidRPr="00D278A1" w:rsidRDefault="00EC64D7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016C7F9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DOTYCZĄCE PRZESŁANEK WYKLUCZENIA Z POSTĘPOWANIA</w:t>
      </w:r>
    </w:p>
    <w:p w14:paraId="5502457E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30C8C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</w:rPr>
        <w:t>Na potrzeby postępowania o udzielenie zamówienia publicznego pn. „</w:t>
      </w:r>
      <w:r w:rsidR="00EC64D7"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r w:rsidRPr="00D278A1">
        <w:rPr>
          <w:rFonts w:asciiTheme="majorHAnsi" w:hAnsiTheme="majorHAnsi" w:cstheme="majorHAnsi"/>
        </w:rPr>
        <w:t>, prowadzonego przez</w:t>
      </w:r>
      <w:r w:rsidR="003A4831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</w:rPr>
        <w:t xml:space="preserve">Zamawiającego Gminę </w:t>
      </w:r>
      <w:r w:rsidR="00EC64D7" w:rsidRPr="00D278A1">
        <w:rPr>
          <w:rFonts w:asciiTheme="majorHAnsi" w:hAnsiTheme="majorHAnsi" w:cstheme="majorHAnsi"/>
        </w:rPr>
        <w:t>Aleksandrów Kujawski</w:t>
      </w:r>
      <w:r w:rsidRPr="00D278A1">
        <w:rPr>
          <w:rFonts w:asciiTheme="majorHAnsi" w:hAnsiTheme="majorHAnsi" w:cstheme="majorHAnsi"/>
        </w:rPr>
        <w:t xml:space="preserve"> oświadczam, co następuje:</w:t>
      </w:r>
    </w:p>
    <w:p w14:paraId="1193DB4E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5104B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OŚWIADCZENIA DOTYCZĄCE WYKONAWCY:</w:t>
      </w:r>
    </w:p>
    <w:p w14:paraId="6F2EE853" w14:textId="77777777" w:rsidR="00FB53CC" w:rsidRPr="00D278A1" w:rsidRDefault="00FB53CC" w:rsidP="00E929E5">
      <w:pPr>
        <w:pStyle w:val="Akapitzlist"/>
        <w:numPr>
          <w:ilvl w:val="2"/>
          <w:numId w:val="14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nie podlegam wykluczeniu z postępowania na podst</w:t>
      </w:r>
      <w:r w:rsidR="00EC64D7" w:rsidRPr="00D278A1">
        <w:rPr>
          <w:rFonts w:asciiTheme="majorHAnsi" w:hAnsiTheme="majorHAnsi" w:cstheme="majorHAnsi"/>
        </w:rPr>
        <w:t xml:space="preserve">awie art. 24 ust 1 pkt. 12 – 22 </w:t>
      </w:r>
      <w:r w:rsidRPr="00D278A1">
        <w:rPr>
          <w:rFonts w:asciiTheme="majorHAnsi" w:hAnsiTheme="majorHAnsi" w:cstheme="majorHAnsi"/>
        </w:rPr>
        <w:t>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.</w:t>
      </w:r>
    </w:p>
    <w:p w14:paraId="75939E20" w14:textId="77777777" w:rsidR="00FB53CC" w:rsidRPr="00D278A1" w:rsidRDefault="00FB53CC" w:rsidP="00E929E5">
      <w:pPr>
        <w:pStyle w:val="Akapitzlist"/>
        <w:numPr>
          <w:ilvl w:val="2"/>
          <w:numId w:val="14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nie podlegam wykluczeniu z postępowania na podstawie art. 24 ust. 5 pkt 1) ustawy</w:t>
      </w:r>
      <w:r w:rsidR="00EC64D7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.</w:t>
      </w:r>
    </w:p>
    <w:p w14:paraId="3B263A12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8E958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…………………..….……. (miejscowość), dnia ………….……. r.</w:t>
      </w:r>
    </w:p>
    <w:p w14:paraId="2D0B902C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FA6B4F0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78239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…………………………………..……………………………</w:t>
      </w:r>
    </w:p>
    <w:p w14:paraId="00F95D5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</w:t>
      </w:r>
      <w:r w:rsidR="00EC64D7" w:rsidRPr="00D278A1">
        <w:rPr>
          <w:rFonts w:asciiTheme="majorHAnsi" w:hAnsiTheme="majorHAnsi" w:cstheme="majorHAnsi"/>
        </w:rPr>
        <w:t xml:space="preserve"> do składania oświadczeń woli w </w:t>
      </w:r>
      <w:r w:rsidRPr="00D278A1">
        <w:rPr>
          <w:rFonts w:asciiTheme="majorHAnsi" w:hAnsiTheme="majorHAnsi" w:cstheme="majorHAnsi"/>
        </w:rPr>
        <w:t>imieniu Wykonawcy oraz pieczątka/pieczątki</w:t>
      </w:r>
    </w:p>
    <w:p w14:paraId="797EF9D8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43BD7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zachodzą w stosunku do mnie podstawy wykluczenia z</w:t>
      </w:r>
      <w:r w:rsidR="00EC64D7" w:rsidRPr="00D278A1">
        <w:rPr>
          <w:rFonts w:asciiTheme="majorHAnsi" w:hAnsiTheme="majorHAnsi" w:cstheme="majorHAnsi"/>
        </w:rPr>
        <w:t xml:space="preserve"> postępowania na podstawie art. </w:t>
      </w:r>
      <w:r w:rsidRPr="00D278A1">
        <w:rPr>
          <w:rFonts w:asciiTheme="majorHAnsi" w:hAnsiTheme="majorHAnsi" w:cstheme="majorHAnsi"/>
        </w:rPr>
        <w:t>………….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 xml:space="preserve"> (podać mającą zastosowanie podstawę wykluczenia spośród wymien</w:t>
      </w:r>
      <w:r w:rsidR="00EC64D7" w:rsidRPr="00D278A1">
        <w:rPr>
          <w:rFonts w:asciiTheme="majorHAnsi" w:hAnsiTheme="majorHAnsi" w:cstheme="majorHAnsi"/>
        </w:rPr>
        <w:t xml:space="preserve">ionych w art. 24 ust. 1 pkt 13- </w:t>
      </w:r>
      <w:r w:rsidRPr="00D278A1">
        <w:rPr>
          <w:rFonts w:asciiTheme="majorHAnsi" w:hAnsiTheme="majorHAnsi" w:cstheme="majorHAnsi"/>
        </w:rPr>
        <w:t>14, 16-20 lub art. 24 ust. 5 pkt 1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). Jednocześnie oświadczam, że</w:t>
      </w:r>
      <w:r w:rsidR="00EC64D7" w:rsidRPr="00D278A1">
        <w:rPr>
          <w:rFonts w:asciiTheme="majorHAnsi" w:hAnsiTheme="majorHAnsi" w:cstheme="majorHAnsi"/>
        </w:rPr>
        <w:t xml:space="preserve"> w związku z ww. okolicznością, </w:t>
      </w:r>
      <w:r w:rsidRPr="00D278A1">
        <w:rPr>
          <w:rFonts w:asciiTheme="majorHAnsi" w:hAnsiTheme="majorHAnsi" w:cstheme="majorHAnsi"/>
        </w:rPr>
        <w:t>na podstawie art. 24 ust. 8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 xml:space="preserve"> podjąłem następujące środki naprawcze:</w:t>
      </w:r>
    </w:p>
    <w:p w14:paraId="1CC9710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</w:p>
    <w:p w14:paraId="7702D73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……………………………………………..………………………………………………………………………..</w:t>
      </w:r>
    </w:p>
    <w:p w14:paraId="43081EFE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99DC67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A9250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…….…………………..…. (miejscowość), dnia …………………. r.</w:t>
      </w:r>
    </w:p>
    <w:p w14:paraId="09FD32B7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8F556B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CCD9E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…………………………………………………..……………</w:t>
      </w:r>
    </w:p>
    <w:p w14:paraId="07CFC88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 do skła</w:t>
      </w:r>
      <w:r w:rsidR="00EC64D7" w:rsidRPr="00D278A1">
        <w:rPr>
          <w:rFonts w:asciiTheme="majorHAnsi" w:hAnsiTheme="majorHAnsi" w:cstheme="majorHAnsi"/>
        </w:rPr>
        <w:t xml:space="preserve">dania oświadczeń woli w imieniu </w:t>
      </w:r>
      <w:r w:rsidRPr="00D278A1">
        <w:rPr>
          <w:rFonts w:asciiTheme="majorHAnsi" w:hAnsiTheme="majorHAnsi" w:cstheme="majorHAnsi"/>
        </w:rPr>
        <w:t>Wykonawcy oraz pieczątka/pieczątki</w:t>
      </w:r>
    </w:p>
    <w:p w14:paraId="494C0469" w14:textId="4DA79860" w:rsidR="00EC64D7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8D7790" w14:textId="77777777" w:rsidR="00D278A1" w:rsidRPr="00D278A1" w:rsidRDefault="00D278A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452112C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DOTYCZĄCE PODMIOTU, NA KTÓREGO ZASOBY POWOŁUJE SIĘ</w:t>
      </w:r>
    </w:p>
    <w:p w14:paraId="5B6971CA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WYKONAWCA: (wypełnić jeżeli dotyczy)</w:t>
      </w:r>
    </w:p>
    <w:p w14:paraId="773F440C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226F4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Oświadczam, że następujący/e podmiot/y, na </w:t>
      </w:r>
      <w:r w:rsidR="00EC64D7" w:rsidRPr="00D278A1">
        <w:rPr>
          <w:rFonts w:asciiTheme="majorHAnsi" w:hAnsiTheme="majorHAnsi" w:cstheme="majorHAnsi"/>
        </w:rPr>
        <w:t>którego/</w:t>
      </w:r>
      <w:proofErr w:type="spellStart"/>
      <w:r w:rsidR="00EC64D7" w:rsidRPr="00D278A1">
        <w:rPr>
          <w:rFonts w:asciiTheme="majorHAnsi" w:hAnsiTheme="majorHAnsi" w:cstheme="majorHAnsi"/>
        </w:rPr>
        <w:t>ych</w:t>
      </w:r>
      <w:proofErr w:type="spellEnd"/>
      <w:r w:rsidR="00EC64D7" w:rsidRPr="00D278A1">
        <w:rPr>
          <w:rFonts w:asciiTheme="majorHAnsi" w:hAnsiTheme="majorHAnsi" w:cstheme="majorHAnsi"/>
        </w:rPr>
        <w:t xml:space="preserve"> zasoby powołuję się </w:t>
      </w:r>
      <w:r w:rsidRPr="00D278A1">
        <w:rPr>
          <w:rFonts w:asciiTheme="majorHAnsi" w:hAnsiTheme="majorHAnsi" w:cstheme="majorHAnsi"/>
        </w:rPr>
        <w:t>w niniejszym postępowaniu, tj.: …………………………………………</w:t>
      </w:r>
      <w:r w:rsidR="00EC64D7" w:rsidRPr="00D278A1">
        <w:rPr>
          <w:rFonts w:asciiTheme="majorHAnsi" w:hAnsiTheme="majorHAnsi" w:cstheme="majorHAnsi"/>
        </w:rPr>
        <w:t xml:space="preserve">…………………….……………… (podać pełną </w:t>
      </w:r>
      <w:r w:rsidRPr="00D278A1">
        <w:rPr>
          <w:rFonts w:asciiTheme="majorHAnsi" w:hAnsiTheme="majorHAnsi" w:cstheme="majorHAnsi"/>
        </w:rPr>
        <w:t>nazwę/firmę, adres, a także w zależności od podmiotu: NIP/PESEL, KRS/</w:t>
      </w:r>
      <w:proofErr w:type="spellStart"/>
      <w:r w:rsidRPr="00D278A1">
        <w:rPr>
          <w:rFonts w:asciiTheme="majorHAnsi" w:hAnsiTheme="majorHAnsi" w:cstheme="majorHAnsi"/>
        </w:rPr>
        <w:t>CEiD</w:t>
      </w:r>
      <w:r w:rsidR="00EC64D7" w:rsidRPr="00D278A1">
        <w:rPr>
          <w:rFonts w:asciiTheme="majorHAnsi" w:hAnsiTheme="majorHAnsi" w:cstheme="majorHAnsi"/>
        </w:rPr>
        <w:t>G</w:t>
      </w:r>
      <w:proofErr w:type="spellEnd"/>
      <w:r w:rsidR="00EC64D7" w:rsidRPr="00D278A1">
        <w:rPr>
          <w:rFonts w:asciiTheme="majorHAnsi" w:hAnsiTheme="majorHAnsi" w:cstheme="majorHAnsi"/>
        </w:rPr>
        <w:t xml:space="preserve">) nie podlega/ją wykluczeniu z </w:t>
      </w:r>
      <w:r w:rsidRPr="00D278A1">
        <w:rPr>
          <w:rFonts w:asciiTheme="majorHAnsi" w:hAnsiTheme="majorHAnsi" w:cstheme="majorHAnsi"/>
        </w:rPr>
        <w:t xml:space="preserve">postępowania o udzielenie zamówienia na podstawie art. 24 ust 1 pkt </w:t>
      </w:r>
      <w:r w:rsidR="00EC64D7" w:rsidRPr="00D278A1">
        <w:rPr>
          <w:rFonts w:asciiTheme="majorHAnsi" w:hAnsiTheme="majorHAnsi" w:cstheme="majorHAnsi"/>
        </w:rPr>
        <w:t>12 - 22 ustawy P</w:t>
      </w:r>
      <w:r w:rsidR="00D103AD" w:rsidRPr="00D278A1">
        <w:rPr>
          <w:rFonts w:asciiTheme="majorHAnsi" w:hAnsiTheme="majorHAnsi" w:cstheme="majorHAnsi"/>
        </w:rPr>
        <w:t>ZP</w:t>
      </w:r>
      <w:r w:rsidR="00EC64D7" w:rsidRPr="00D278A1">
        <w:rPr>
          <w:rFonts w:asciiTheme="majorHAnsi" w:hAnsiTheme="majorHAnsi" w:cstheme="majorHAnsi"/>
        </w:rPr>
        <w:t xml:space="preserve"> oraz art. 24 </w:t>
      </w:r>
      <w:r w:rsidRPr="00D278A1">
        <w:rPr>
          <w:rFonts w:asciiTheme="majorHAnsi" w:hAnsiTheme="majorHAnsi" w:cstheme="majorHAnsi"/>
        </w:rPr>
        <w:t>ust. 5 pkt 1)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.</w:t>
      </w:r>
    </w:p>
    <w:p w14:paraId="3112E3DC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BC4132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D1DDF9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………………………………. (miejscowość), dnia …………………. r.</w:t>
      </w:r>
    </w:p>
    <w:p w14:paraId="1E16DE06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E505AED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BD32A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………………………………..……………………………</w:t>
      </w:r>
    </w:p>
    <w:p w14:paraId="444C202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</w:t>
      </w:r>
      <w:r w:rsidR="00EC64D7" w:rsidRPr="00D278A1">
        <w:rPr>
          <w:rFonts w:asciiTheme="majorHAnsi" w:hAnsiTheme="majorHAnsi" w:cstheme="majorHAnsi"/>
        </w:rPr>
        <w:t xml:space="preserve"> do składania oświadczeń woli w </w:t>
      </w:r>
      <w:r w:rsidRPr="00D278A1">
        <w:rPr>
          <w:rFonts w:asciiTheme="majorHAnsi" w:hAnsiTheme="majorHAnsi" w:cstheme="majorHAnsi"/>
        </w:rPr>
        <w:t>imieniu Wykonawcy oraz pieczątka/pieczątki</w:t>
      </w:r>
    </w:p>
    <w:p w14:paraId="3779836E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B3ECF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[UWAGA: zastosować tylko wtedy, gdy zamawiający przewidział możliwość, o której m</w:t>
      </w:r>
      <w:r w:rsidR="00EC64D7" w:rsidRPr="00D278A1">
        <w:rPr>
          <w:rFonts w:asciiTheme="majorHAnsi" w:hAnsiTheme="majorHAnsi" w:cstheme="majorHAnsi"/>
        </w:rPr>
        <w:t xml:space="preserve">owa w art. 25a ust. </w:t>
      </w:r>
      <w:r w:rsidRPr="00D278A1">
        <w:rPr>
          <w:rFonts w:asciiTheme="majorHAnsi" w:hAnsiTheme="majorHAnsi" w:cstheme="majorHAnsi"/>
        </w:rPr>
        <w:t>5 pkt 2 ustawy P</w:t>
      </w:r>
      <w:r w:rsidR="00D103AD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]</w:t>
      </w:r>
    </w:p>
    <w:p w14:paraId="509605E3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6CA69D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40A403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DOTYCZĄCE PODWYKONAWCY NIEBĘDĄCEGO PODMIOTEM, NA KTÓREGO</w:t>
      </w:r>
    </w:p>
    <w:p w14:paraId="17E0CBCD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ZASOBY POWOŁUJE SIĘ WYKONAWCA:</w:t>
      </w:r>
    </w:p>
    <w:p w14:paraId="25F7409B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76389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w stosunku do następującego/</w:t>
      </w:r>
      <w:proofErr w:type="spellStart"/>
      <w:r w:rsidRPr="00D278A1">
        <w:rPr>
          <w:rFonts w:asciiTheme="majorHAnsi" w:hAnsiTheme="majorHAnsi" w:cstheme="majorHAnsi"/>
        </w:rPr>
        <w:t>ych</w:t>
      </w:r>
      <w:proofErr w:type="spellEnd"/>
      <w:r w:rsidRPr="00D278A1">
        <w:rPr>
          <w:rFonts w:asciiTheme="majorHAnsi" w:hAnsiTheme="majorHAnsi" w:cstheme="majorHAnsi"/>
        </w:rPr>
        <w:t xml:space="preserve"> podmiotu/ów, będącego/</w:t>
      </w:r>
      <w:r w:rsidR="00D103AD" w:rsidRPr="00D278A1">
        <w:rPr>
          <w:rFonts w:asciiTheme="majorHAnsi" w:hAnsiTheme="majorHAnsi" w:cstheme="majorHAnsi"/>
        </w:rPr>
        <w:t xml:space="preserve"> </w:t>
      </w:r>
      <w:proofErr w:type="spellStart"/>
      <w:r w:rsidRPr="00D278A1">
        <w:rPr>
          <w:rFonts w:asciiTheme="majorHAnsi" w:hAnsiTheme="majorHAnsi" w:cstheme="majorHAnsi"/>
        </w:rPr>
        <w:t>ych</w:t>
      </w:r>
      <w:proofErr w:type="spellEnd"/>
      <w:r w:rsidRPr="00D278A1">
        <w:rPr>
          <w:rFonts w:asciiTheme="majorHAnsi" w:hAnsiTheme="majorHAnsi" w:cstheme="majorHAnsi"/>
        </w:rPr>
        <w:t xml:space="preserve"> podwykonawcą/</w:t>
      </w:r>
      <w:proofErr w:type="spellStart"/>
      <w:r w:rsidRPr="00D278A1">
        <w:rPr>
          <w:rFonts w:asciiTheme="majorHAnsi" w:hAnsiTheme="majorHAnsi" w:cstheme="majorHAnsi"/>
        </w:rPr>
        <w:t>ami</w:t>
      </w:r>
      <w:proofErr w:type="spellEnd"/>
      <w:r w:rsidRPr="00D278A1">
        <w:rPr>
          <w:rFonts w:asciiTheme="majorHAnsi" w:hAnsiTheme="majorHAnsi" w:cstheme="majorHAnsi"/>
        </w:rPr>
        <w:t>:</w:t>
      </w:r>
    </w:p>
    <w:p w14:paraId="6765371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……………………………………………………………………..….…… (podać pełn</w:t>
      </w:r>
      <w:r w:rsidR="00EC64D7" w:rsidRPr="00D278A1">
        <w:rPr>
          <w:rFonts w:asciiTheme="majorHAnsi" w:hAnsiTheme="majorHAnsi" w:cstheme="majorHAnsi"/>
        </w:rPr>
        <w:t xml:space="preserve">ą nazwę/firmę, adres, a także w zależności </w:t>
      </w:r>
      <w:r w:rsidRPr="00D278A1">
        <w:rPr>
          <w:rFonts w:asciiTheme="majorHAnsi" w:hAnsiTheme="majorHAnsi" w:cstheme="majorHAnsi"/>
        </w:rPr>
        <w:t>od podmiotu: NIP/PESEL, KRS/</w:t>
      </w:r>
      <w:proofErr w:type="spellStart"/>
      <w:r w:rsidRPr="00D278A1">
        <w:rPr>
          <w:rFonts w:asciiTheme="majorHAnsi" w:hAnsiTheme="majorHAnsi" w:cstheme="majorHAnsi"/>
        </w:rPr>
        <w:t>CEiDG</w:t>
      </w:r>
      <w:proofErr w:type="spellEnd"/>
      <w:r w:rsidRPr="00D278A1">
        <w:rPr>
          <w:rFonts w:asciiTheme="majorHAnsi" w:hAnsiTheme="majorHAnsi" w:cstheme="majorHAnsi"/>
        </w:rPr>
        <w:t xml:space="preserve">), nie </w:t>
      </w:r>
      <w:r w:rsidR="00EC64D7" w:rsidRPr="00D278A1">
        <w:rPr>
          <w:rFonts w:asciiTheme="majorHAnsi" w:hAnsiTheme="majorHAnsi" w:cstheme="majorHAnsi"/>
        </w:rPr>
        <w:t xml:space="preserve">zachodzą podstawy wykluczenia z </w:t>
      </w:r>
      <w:r w:rsidRPr="00D278A1">
        <w:rPr>
          <w:rFonts w:asciiTheme="majorHAnsi" w:hAnsiTheme="majorHAnsi" w:cstheme="majorHAnsi"/>
        </w:rPr>
        <w:t>postępowania o udzielenie zamówienia.</w:t>
      </w:r>
    </w:p>
    <w:p w14:paraId="30FE74F2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D945BA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54B3EF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87969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…………….……. (miejscowość), dnia …………………. r.</w:t>
      </w:r>
    </w:p>
    <w:p w14:paraId="5EA9E71D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7143AD2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216AB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</w:t>
      </w:r>
    </w:p>
    <w:p w14:paraId="03080C4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(podpis)</w:t>
      </w:r>
    </w:p>
    <w:p w14:paraId="66CBEE29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7C8A17" w14:textId="77777777" w:rsidR="00EC64D7" w:rsidRPr="00D278A1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CCA741E" w14:textId="77777777" w:rsidR="00FB53CC" w:rsidRPr="00D278A1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DOTYCZĄCE PODANYCH INFORMACJI:</w:t>
      </w:r>
    </w:p>
    <w:p w14:paraId="1DD55B9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wszystkie informacje podane w powyższych oświadczeniach są aktualne i zgodne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prawdą oraz zostały przedstawione z pełną świadomością konsekwencji prawnych wprowadzenia</w:t>
      </w:r>
      <w:r w:rsidR="00275B1C" w:rsidRPr="00D278A1">
        <w:rPr>
          <w:rFonts w:asciiTheme="majorHAnsi" w:hAnsiTheme="majorHAnsi" w:cstheme="majorHAnsi"/>
        </w:rPr>
        <w:t xml:space="preserve"> Zamawiającego </w:t>
      </w:r>
      <w:r w:rsidRPr="00D278A1">
        <w:rPr>
          <w:rFonts w:asciiTheme="majorHAnsi" w:hAnsiTheme="majorHAnsi" w:cstheme="majorHAnsi"/>
        </w:rPr>
        <w:t>w błąd przy przedstawianiu informacji.</w:t>
      </w:r>
    </w:p>
    <w:p w14:paraId="1D28A97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FB3299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D0D9A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………….……………………. (miejscowość), dnia ………………. r.</w:t>
      </w:r>
    </w:p>
    <w:p w14:paraId="1D3B56E8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81B756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63026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……………………………………..………………</w:t>
      </w:r>
    </w:p>
    <w:p w14:paraId="38612BE6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>Podpis osób uprawnionych do składania oświadczeń woli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imieniu Wykonawcy oraz pieczątka/pieczątki</w:t>
      </w:r>
    </w:p>
    <w:p w14:paraId="02DDECCD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6D22A9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UWAGA:</w:t>
      </w:r>
    </w:p>
    <w:p w14:paraId="17B8026E" w14:textId="77777777" w:rsidR="00FB53CC" w:rsidRPr="00D278A1" w:rsidRDefault="00FB53CC" w:rsidP="005C6C87">
      <w:pPr>
        <w:pStyle w:val="Akapitzlist"/>
        <w:numPr>
          <w:ilvl w:val="2"/>
          <w:numId w:val="3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Oświadczenie podpisuje każdy Wykonawca składający ofertę.</w:t>
      </w:r>
    </w:p>
    <w:p w14:paraId="0941E2D9" w14:textId="77777777" w:rsidR="00FB53CC" w:rsidRPr="00D278A1" w:rsidRDefault="00FB53CC" w:rsidP="005C6C87">
      <w:pPr>
        <w:pStyle w:val="Akapitzlist"/>
        <w:numPr>
          <w:ilvl w:val="2"/>
          <w:numId w:val="3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Wykonawców wspólnie ubiegających się o udzielenie zamówienia oświadczenie składa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każdy z uczestników oferty wspólnej w imieniu swojej firmy na osobnym druku.</w:t>
      </w:r>
    </w:p>
    <w:p w14:paraId="3FA84AB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481F6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EAB8F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</w:t>
      </w:r>
    </w:p>
    <w:p w14:paraId="52C5EAAA" w14:textId="77777777" w:rsidR="00FB53C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 </w:t>
      </w:r>
      <w:r w:rsidR="00FB53CC" w:rsidRPr="00D278A1">
        <w:rPr>
          <w:rFonts w:asciiTheme="majorHAnsi" w:hAnsiTheme="majorHAnsi" w:cstheme="majorHAnsi"/>
        </w:rPr>
        <w:t>(pieczęć Wykonawcy</w:t>
      </w:r>
    </w:p>
    <w:p w14:paraId="0DC851E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FBC697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FE725C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WYKONAWCY</w:t>
      </w:r>
    </w:p>
    <w:p w14:paraId="357615A7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aktualne na dzień składania ofert, składane na podstawie art. 25a ust. 1 ustawy z dnia 29 stycznia 2004</w:t>
      </w:r>
    </w:p>
    <w:p w14:paraId="0E298688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r. Prawo zamówień publicznych (dalej jako: ustawa P</w:t>
      </w:r>
      <w:r w:rsidR="00D103AD" w:rsidRPr="00D278A1">
        <w:rPr>
          <w:rFonts w:asciiTheme="majorHAnsi" w:hAnsiTheme="majorHAnsi" w:cstheme="majorHAnsi"/>
          <w:b/>
        </w:rPr>
        <w:t>ZP</w:t>
      </w:r>
      <w:r w:rsidRPr="00D278A1">
        <w:rPr>
          <w:rFonts w:asciiTheme="majorHAnsi" w:hAnsiTheme="majorHAnsi" w:cstheme="majorHAnsi"/>
          <w:b/>
        </w:rPr>
        <w:t>),</w:t>
      </w:r>
    </w:p>
    <w:p w14:paraId="6A1AC13B" w14:textId="77777777" w:rsidR="00275B1C" w:rsidRPr="00D278A1" w:rsidRDefault="00275B1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F73EC9F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DOTYCZĄCE SPEŁNIANIA WARUNKÓW UDZIAŁU W POSTĘPOWANIU</w:t>
      </w:r>
    </w:p>
    <w:p w14:paraId="3D4950BA" w14:textId="77777777" w:rsidR="00275B1C" w:rsidRPr="00D278A1" w:rsidRDefault="00FB53CC" w:rsidP="00275B1C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</w:rPr>
        <w:t>Na potrzeby postępowania o udzielenie zamówienia publicznego pn. „</w:t>
      </w:r>
      <w:r w:rsidR="00275B1C"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r w:rsidR="00275B1C" w:rsidRPr="00D278A1">
        <w:rPr>
          <w:rFonts w:asciiTheme="majorHAnsi" w:hAnsiTheme="majorHAnsi" w:cstheme="majorHAnsi"/>
        </w:rPr>
        <w:t>, prowadzonego przez</w:t>
      </w:r>
      <w:r w:rsidR="00275B1C" w:rsidRPr="00D278A1">
        <w:rPr>
          <w:rFonts w:asciiTheme="majorHAnsi" w:hAnsiTheme="majorHAnsi" w:cstheme="majorHAnsi"/>
          <w:b/>
        </w:rPr>
        <w:t xml:space="preserve"> </w:t>
      </w:r>
      <w:r w:rsidR="00275B1C" w:rsidRPr="00D278A1">
        <w:rPr>
          <w:rFonts w:asciiTheme="majorHAnsi" w:hAnsiTheme="majorHAnsi" w:cstheme="majorHAnsi"/>
        </w:rPr>
        <w:t>Zamawiającego Gminę Aleksandrów Kujawski oświadczam, co następuje:</w:t>
      </w:r>
    </w:p>
    <w:p w14:paraId="40AAB58E" w14:textId="77777777" w:rsidR="00275B1C" w:rsidRPr="00D278A1" w:rsidRDefault="00275B1C" w:rsidP="00275B1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03D516" w14:textId="77777777" w:rsidR="00FB53CC" w:rsidRPr="00D278A1" w:rsidRDefault="00FB53CC" w:rsidP="00275B1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INFORMACJA DOTYCZĄCA WYKONAWCY:</w:t>
      </w:r>
    </w:p>
    <w:p w14:paraId="5E12984A" w14:textId="77777777" w:rsidR="00275B1C" w:rsidRPr="00D278A1" w:rsidRDefault="00FB53CC" w:rsidP="00275B1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spełniam warunki udziału w postępowaniu określone przez Zamawiającego w Rozdziale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5.2. SIWZ </w:t>
      </w:r>
      <w:r w:rsidR="00275B1C" w:rsidRPr="00D278A1">
        <w:rPr>
          <w:rFonts w:asciiTheme="majorHAnsi" w:hAnsiTheme="majorHAnsi" w:cstheme="majorHAnsi"/>
        </w:rPr>
        <w:t>dla „</w:t>
      </w:r>
      <w:r w:rsidR="00275B1C"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r w:rsidR="00275B1C" w:rsidRPr="00D278A1">
        <w:rPr>
          <w:rFonts w:asciiTheme="majorHAnsi" w:hAnsiTheme="majorHAnsi" w:cstheme="majorHAnsi"/>
        </w:rPr>
        <w:t>,</w:t>
      </w:r>
    </w:p>
    <w:p w14:paraId="0A692CEC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ED0BA2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E4450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………………………...……. (miejscowość), dnia ………….……. r.</w:t>
      </w:r>
    </w:p>
    <w:p w14:paraId="27381AA5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62F945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0190E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…………………………………………….……………</w:t>
      </w:r>
    </w:p>
    <w:p w14:paraId="2521AB2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 do składania oświadczeń woli w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imieniu Wykonawcy oraz pieczątka/pieczątki</w:t>
      </w:r>
    </w:p>
    <w:p w14:paraId="17B046A6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93005B" w14:textId="77777777" w:rsidR="00275B1C" w:rsidRPr="00D278A1" w:rsidRDefault="00275B1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028189CA" w14:textId="77777777" w:rsidR="00275B1C" w:rsidRPr="00D278A1" w:rsidRDefault="00275B1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E8FBEFC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INFORMACJA DOTYCZĄCA WYKONAWCY SKŁADAJĄCEGO OFERTĘ WSPÓLNĄ (konsorcjum):</w:t>
      </w:r>
    </w:p>
    <w:p w14:paraId="2B9E90A8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(wypełnić jeśli dotyczy)</w:t>
      </w:r>
    </w:p>
    <w:p w14:paraId="7D2055F8" w14:textId="77777777" w:rsidR="00275B1C" w:rsidRPr="00D278A1" w:rsidRDefault="00FB53CC" w:rsidP="00275B1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spełniam warunki udziału w postępowaniu określone przez Zamawiającego w Rozdziale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5.2. ……………….. (należy wskazać zakres, w którym każdy z wykonawców wspólnie ubiegających o udzielenie zamówienia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wykazuje spełnianie warunków udziału w postępowaniu) SIWZ dla:</w:t>
      </w:r>
      <w:r w:rsidR="00275B1C" w:rsidRPr="00D278A1">
        <w:rPr>
          <w:rFonts w:asciiTheme="majorHAnsi" w:hAnsiTheme="majorHAnsi" w:cstheme="majorHAnsi"/>
        </w:rPr>
        <w:t xml:space="preserve"> „</w:t>
      </w:r>
      <w:r w:rsidR="00275B1C" w:rsidRPr="00D278A1">
        <w:rPr>
          <w:rFonts w:asciiTheme="majorHAnsi" w:hAnsiTheme="majorHAnsi" w:cstheme="majorHAnsi"/>
          <w:b/>
        </w:rPr>
        <w:t xml:space="preserve">Dostawa, instalacja i uruchomienie sprzętu komputerowego oraz multimedialnego w ramach projektu pn. „Inwestujemy w edukację II” współfinansowanego przez Unię Europejską ze środków Europejskiego Funduszu Społecznego </w:t>
      </w:r>
      <w:r w:rsidR="00275B1C" w:rsidRPr="00D278A1">
        <w:rPr>
          <w:rFonts w:asciiTheme="majorHAnsi" w:hAnsiTheme="majorHAnsi" w:cstheme="majorHAnsi"/>
          <w:b/>
        </w:rPr>
        <w:lastRenderedPageBreak/>
        <w:t>w ramach Regionalnego Programu Województwa Kujawsko-Pomorskiego na lata 2014-2020. Oś priorytetowa 10 Innowacyjna edukacja, Działanie 10.2 Kształcenie ogólne i zawodowe, Poddziałanie 10.2.2 Kształcenie ogólne</w:t>
      </w:r>
      <w:r w:rsidR="00275B1C" w:rsidRPr="00D278A1">
        <w:rPr>
          <w:rFonts w:asciiTheme="majorHAnsi" w:hAnsiTheme="majorHAnsi" w:cstheme="majorHAnsi"/>
        </w:rPr>
        <w:t>,</w:t>
      </w:r>
    </w:p>
    <w:p w14:paraId="5C8EFC3C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46F6E6C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EC234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…………….……………….…. (miejscowość), dnia ………….……. r.</w:t>
      </w:r>
    </w:p>
    <w:p w14:paraId="0B11AF4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07D62CC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544149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…………………………………………….……………</w:t>
      </w:r>
    </w:p>
    <w:p w14:paraId="3FD593B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 do składania oświadczeń woli w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imieniu Wykonawcy oraz pieczątka/pieczątki</w:t>
      </w:r>
    </w:p>
    <w:p w14:paraId="7F914858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9148E4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A5FC1C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INFORMACJA W ZWIĄZKU Z POLEGANIEM NA ZASOBACH INNYCH PODMIOTÓW: (wypełnić</w:t>
      </w:r>
    </w:p>
    <w:p w14:paraId="35C5C199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jeżeli dotyczy)</w:t>
      </w:r>
    </w:p>
    <w:p w14:paraId="7EA0D52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w celu wykazania spełniania warunków udziału w postępowaniu, określonych przez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Zamawiającego w Rozdziale 5.2 SIWZ, dla części 1 -, polegam na zasobach następującego/</w:t>
      </w:r>
      <w:proofErr w:type="spellStart"/>
      <w:r w:rsidRPr="00D278A1">
        <w:rPr>
          <w:rFonts w:asciiTheme="majorHAnsi" w:hAnsiTheme="majorHAnsi" w:cstheme="majorHAnsi"/>
        </w:rPr>
        <w:t>ych</w:t>
      </w:r>
      <w:proofErr w:type="spellEnd"/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podmiotu/ów:</w:t>
      </w:r>
    </w:p>
    <w:p w14:paraId="7B1D6F4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……………………..…………………………………………..…… w zakresie warunku dotyczącego</w:t>
      </w:r>
    </w:p>
    <w:p w14:paraId="3343402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……………………..………………………………………………………………………………………..…</w:t>
      </w:r>
    </w:p>
    <w:p w14:paraId="35FFE82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(wskazać podmiot i określić rodzaj udostępnianego zasobu, np. doświadczenie lub osoby skierowane do realizacji zamówienia).</w:t>
      </w:r>
    </w:p>
    <w:p w14:paraId="357A533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0D8765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41F63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…………………………..……. (miejscowość), dnia ………….……. r.</w:t>
      </w:r>
    </w:p>
    <w:p w14:paraId="2C8FCF2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0A30E2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02064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……………………………………..………………</w:t>
      </w:r>
    </w:p>
    <w:p w14:paraId="06B8744B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 do składania oświadczeń woli w imieniu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Wykonawcy oraz pieczątka/pieczątki</w:t>
      </w:r>
    </w:p>
    <w:p w14:paraId="6D521D30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36A045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4AF24DA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INFORMACJA W ZWIĄZKU Z POLEGANIEM NA ZASOBACH INNYCH PODMIOTÓW: (wypełnić</w:t>
      </w:r>
      <w:r w:rsidR="00275B1C" w:rsidRPr="00D278A1">
        <w:rPr>
          <w:rFonts w:asciiTheme="majorHAnsi" w:hAnsiTheme="majorHAnsi" w:cstheme="majorHAnsi"/>
          <w:b/>
        </w:rPr>
        <w:t xml:space="preserve"> </w:t>
      </w:r>
      <w:r w:rsidRPr="00D278A1">
        <w:rPr>
          <w:rFonts w:asciiTheme="majorHAnsi" w:hAnsiTheme="majorHAnsi" w:cstheme="majorHAnsi"/>
          <w:b/>
        </w:rPr>
        <w:t>jeżeli dotyczy)</w:t>
      </w:r>
    </w:p>
    <w:p w14:paraId="4E257200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933A5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w celu wykazania spełniania warunków udziału w postępowaniu, określonych przez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Zamawiającego w Rozdziale 5.2. SIWZ, dla Części 2 -, polegam na zasobach następującego/</w:t>
      </w:r>
      <w:proofErr w:type="spellStart"/>
      <w:r w:rsidRPr="00D278A1">
        <w:rPr>
          <w:rFonts w:asciiTheme="majorHAnsi" w:hAnsiTheme="majorHAnsi" w:cstheme="majorHAnsi"/>
        </w:rPr>
        <w:t>ych</w:t>
      </w:r>
      <w:proofErr w:type="spellEnd"/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podmiotu/ów:</w:t>
      </w:r>
    </w:p>
    <w:p w14:paraId="6430F53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……………………..…………………………………………..…… w zakresie warunku dotyczącego</w:t>
      </w:r>
    </w:p>
    <w:p w14:paraId="453B226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……………………..………………………………………………………………………………………..…</w:t>
      </w:r>
    </w:p>
    <w:p w14:paraId="08A2CB5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(wskazać podmiot i określić rodzaj udostępnianego zasobu, np. doświadczenie lub osoby skierowane do realizacji zamówienia).</w:t>
      </w:r>
    </w:p>
    <w:p w14:paraId="685EA15D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615CC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32138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…………………………..……. (miejscowość), dnia ………….……. r.</w:t>
      </w:r>
    </w:p>
    <w:p w14:paraId="1F23902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25D58B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225C8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……………………………………..………………</w:t>
      </w:r>
    </w:p>
    <w:p w14:paraId="3B45337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 do składania oświadczeń woli w imieniu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Wykonawcy oraz pieczątka/pieczątki</w:t>
      </w:r>
    </w:p>
    <w:p w14:paraId="63D603C3" w14:textId="4E799D69" w:rsidR="0010048F" w:rsidRDefault="001004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989971" w14:textId="77777777" w:rsidR="006559D8" w:rsidRDefault="006559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AC4CE14" w14:textId="77777777" w:rsidR="0010048F" w:rsidRPr="00D278A1" w:rsidRDefault="001004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913D87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DOTYCZĄCE PODANYCH INFORMACJI:</w:t>
      </w:r>
    </w:p>
    <w:p w14:paraId="75F20C4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Oświadczam, że wszystkie informacje podane w powyższych oświadczeniach są aktualne i zgodne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 prawdą oraz zostały przedstawione z pełną świadomością konsekwencji prawnych wprowadzenia</w:t>
      </w:r>
      <w:r w:rsidR="00275B1C" w:rsidRPr="00D278A1">
        <w:rPr>
          <w:rFonts w:asciiTheme="majorHAnsi" w:hAnsiTheme="majorHAnsi" w:cstheme="majorHAnsi"/>
        </w:rPr>
        <w:t xml:space="preserve"> z</w:t>
      </w:r>
      <w:r w:rsidRPr="00D278A1">
        <w:rPr>
          <w:rFonts w:asciiTheme="majorHAnsi" w:hAnsiTheme="majorHAnsi" w:cstheme="majorHAnsi"/>
        </w:rPr>
        <w:t>amawiającego w błąd przy przedstawianiu informacji.</w:t>
      </w:r>
    </w:p>
    <w:p w14:paraId="61CDEE6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3F29B4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62F9AC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…………….……………………. (miejscowość), dnia ………….……. r.</w:t>
      </w:r>
    </w:p>
    <w:p w14:paraId="1B51D3E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3C333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86ACE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……………………………..………………………</w:t>
      </w:r>
    </w:p>
    <w:p w14:paraId="3EA53DB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Podpis osób uprawnionych do składania oświadczeń woli w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imieniu Wykonawcy oraz pieczątka/pieczątka</w:t>
      </w:r>
    </w:p>
    <w:p w14:paraId="643E71AC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9BB08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UWAGA:</w:t>
      </w:r>
    </w:p>
    <w:p w14:paraId="51D0B543" w14:textId="77777777" w:rsidR="00FB53CC" w:rsidRPr="00D278A1" w:rsidRDefault="00FB53CC" w:rsidP="00E929E5">
      <w:pPr>
        <w:pStyle w:val="Akapitzlist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Oświadczenie niniejsze podpisuje każdy Wykonawca składający ofertę.</w:t>
      </w:r>
    </w:p>
    <w:p w14:paraId="4EC6B357" w14:textId="77777777" w:rsidR="00FB53CC" w:rsidRPr="00D278A1" w:rsidRDefault="00FB53CC" w:rsidP="00E929E5">
      <w:pPr>
        <w:pStyle w:val="Akapitzlist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przypadku Wykonawców wspólnie ubiegających się o udzielenie zamówienia oświadczenie składa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każdy z uczestników oferty wspólnej w imieniu swojej firmy na osobnym druku, w zakresie,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którym wykazuje spełnianie warunków udziału w postępowaniu.</w:t>
      </w:r>
    </w:p>
    <w:p w14:paraId="37DAEEF1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0D615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5B9BD2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75ABF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540DE9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A666E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C796A4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EB1E26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F041FD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206AD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B085F6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6101ADD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E36AB9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821E44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CFCF1F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49CFD8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B78DC6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C6CBE1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88669A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D5296B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8A2B0EE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6A8A1B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640FA0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C41484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53D41D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0FD0CF0" w14:textId="77777777" w:rsidR="007D2C67" w:rsidRPr="00D278A1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6E63A10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4E60B7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E10B59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C84235" w14:textId="61E73D20" w:rsidR="00797B5C" w:rsidRDefault="0010048F" w:rsidP="0010048F">
      <w:pPr>
        <w:pStyle w:val="Nagwek1"/>
        <w:tabs>
          <w:tab w:val="left" w:pos="14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</w:t>
      </w:r>
      <w:r w:rsidR="006559D8">
        <w:rPr>
          <w:sz w:val="22"/>
          <w:szCs w:val="22"/>
        </w:rPr>
        <w:tab/>
      </w:r>
      <w:r w:rsidR="006559D8">
        <w:rPr>
          <w:sz w:val="22"/>
          <w:szCs w:val="22"/>
        </w:rPr>
        <w:tab/>
      </w:r>
      <w:r w:rsidR="006559D8">
        <w:rPr>
          <w:sz w:val="22"/>
          <w:szCs w:val="22"/>
        </w:rPr>
        <w:tab/>
      </w:r>
      <w:r>
        <w:rPr>
          <w:sz w:val="22"/>
          <w:szCs w:val="22"/>
        </w:rPr>
        <w:t>Załącznik nr 3</w:t>
      </w:r>
    </w:p>
    <w:p w14:paraId="58C807B1" w14:textId="77777777" w:rsidR="0010048F" w:rsidRPr="0010048F" w:rsidRDefault="0010048F" w:rsidP="0010048F"/>
    <w:p w14:paraId="3DA0B8CE" w14:textId="690D530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UMOWA NR .....</w:t>
      </w:r>
      <w:r w:rsidR="006559D8">
        <w:rPr>
          <w:rFonts w:asciiTheme="majorHAnsi" w:hAnsiTheme="majorHAnsi" w:cstheme="majorHAnsi"/>
          <w:color w:val="000000"/>
        </w:rPr>
        <w:t>....</w:t>
      </w:r>
      <w:r w:rsidRPr="00D278A1">
        <w:rPr>
          <w:rFonts w:asciiTheme="majorHAnsi" w:hAnsiTheme="majorHAnsi" w:cstheme="majorHAnsi"/>
          <w:color w:val="000000"/>
        </w:rPr>
        <w:t>.</w:t>
      </w:r>
      <w:r w:rsidR="006559D8">
        <w:rPr>
          <w:rFonts w:asciiTheme="majorHAnsi" w:hAnsiTheme="majorHAnsi" w:cstheme="majorHAnsi"/>
          <w:color w:val="000000"/>
        </w:rPr>
        <w:t>/2019/RG</w:t>
      </w:r>
    </w:p>
    <w:p w14:paraId="59DE9099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na</w:t>
      </w:r>
    </w:p>
    <w:p w14:paraId="4A5E2EA6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„Dostawa,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1A3073D1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</w:p>
    <w:p w14:paraId="4FD7E6C7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D278A1">
        <w:rPr>
          <w:rFonts w:asciiTheme="majorHAnsi" w:hAnsiTheme="majorHAnsi" w:cstheme="majorHAnsi"/>
          <w:bCs/>
          <w:color w:val="000000"/>
        </w:rPr>
        <w:t>Zawarta w dniu …………………………………………………w Aleksandrowie Kujawskim pomiędzy:</w:t>
      </w:r>
    </w:p>
    <w:p w14:paraId="28BD2F92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D278A1">
        <w:rPr>
          <w:rFonts w:asciiTheme="majorHAnsi" w:hAnsiTheme="majorHAnsi" w:cstheme="majorHAnsi"/>
          <w:bCs/>
          <w:color w:val="000000"/>
        </w:rPr>
        <w:t xml:space="preserve">Gminą Aleksandrów Kujawski z siedzibą w Aleksandrowie Kujawski, ul. Słowackiego 12, 87-700  Aleksandrów Kujawski </w:t>
      </w:r>
    </w:p>
    <w:p w14:paraId="7CD6AE41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D278A1">
        <w:rPr>
          <w:rFonts w:asciiTheme="majorHAnsi" w:hAnsiTheme="majorHAnsi" w:cstheme="majorHAnsi"/>
          <w:bCs/>
          <w:color w:val="000000"/>
        </w:rPr>
        <w:t xml:space="preserve">Reprezentowaną przez Wójta Gminy – Andrzeja Olszewskiego przy kontrasygnacie Skarbnika Gminy – Marka Buczko </w:t>
      </w:r>
    </w:p>
    <w:p w14:paraId="52E7F8FC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D278A1">
        <w:rPr>
          <w:rFonts w:asciiTheme="majorHAnsi" w:hAnsiTheme="majorHAnsi" w:cstheme="majorHAnsi"/>
          <w:bCs/>
          <w:color w:val="000000"/>
        </w:rPr>
        <w:t>NIP 891-15-60-280 REGON 910866413</w:t>
      </w:r>
    </w:p>
    <w:p w14:paraId="2847C1AD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D278A1">
        <w:rPr>
          <w:rFonts w:asciiTheme="majorHAnsi" w:hAnsiTheme="majorHAnsi" w:cstheme="majorHAnsi"/>
          <w:bCs/>
          <w:color w:val="000000"/>
        </w:rPr>
        <w:t>zwaną w dalszej części umowy Zamawiającym</w:t>
      </w:r>
    </w:p>
    <w:p w14:paraId="63DDD36D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a </w:t>
      </w:r>
    </w:p>
    <w:p w14:paraId="5004E4AC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................... , z siedzibą w ................. przy ul. ..................., ....................., nr NIP ................., nr Regon ........................ zarejestrowaną w KRS pod numerem / prowadzącym działalność gospodarczą pod nazwą …</w:t>
      </w:r>
      <w:r w:rsidR="007F79B7" w:rsidRPr="00D278A1">
        <w:rPr>
          <w:rFonts w:asciiTheme="majorHAnsi" w:hAnsiTheme="majorHAnsi" w:cstheme="majorHAnsi"/>
          <w:color w:val="000000"/>
        </w:rPr>
        <w:t>……………………</w:t>
      </w:r>
      <w:r w:rsidRPr="00D278A1">
        <w:rPr>
          <w:rFonts w:asciiTheme="majorHAnsi" w:hAnsiTheme="majorHAnsi" w:cstheme="majorHAnsi"/>
          <w:color w:val="000000"/>
        </w:rPr>
        <w:t>.zarejestrowaną w Ewidencji Działalności Gospodarczej</w:t>
      </w:r>
    </w:p>
    <w:p w14:paraId="66C57FC9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reprezentowana przez: </w:t>
      </w:r>
    </w:p>
    <w:p w14:paraId="41C4320A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Cs/>
          <w:color w:val="000000"/>
        </w:rPr>
        <w:t xml:space="preserve">................................... </w:t>
      </w:r>
    </w:p>
    <w:p w14:paraId="1EC07251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zwaną dalej Wykonawcą. </w:t>
      </w:r>
    </w:p>
    <w:p w14:paraId="57EE483E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6B5662EA" w14:textId="42EBA204" w:rsidR="00DA17F9" w:rsidRPr="00D278A1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Umowę zawarto w wyniku przeprowadzenia postępowania nr R</w:t>
      </w:r>
      <w:r w:rsidR="006559D8">
        <w:rPr>
          <w:rFonts w:asciiTheme="majorHAnsi" w:hAnsiTheme="majorHAnsi" w:cstheme="majorHAnsi"/>
          <w:color w:val="000000"/>
        </w:rPr>
        <w:t>g</w:t>
      </w:r>
      <w:r w:rsidRPr="00D278A1">
        <w:rPr>
          <w:rFonts w:asciiTheme="majorHAnsi" w:hAnsiTheme="majorHAnsi" w:cstheme="majorHAnsi"/>
          <w:color w:val="000000"/>
        </w:rPr>
        <w:t>.271.</w:t>
      </w:r>
      <w:r w:rsidR="0013114B">
        <w:rPr>
          <w:rFonts w:asciiTheme="majorHAnsi" w:hAnsiTheme="majorHAnsi" w:cstheme="majorHAnsi"/>
          <w:color w:val="000000"/>
        </w:rPr>
        <w:t>12</w:t>
      </w:r>
      <w:r w:rsidRPr="00D278A1">
        <w:rPr>
          <w:rFonts w:asciiTheme="majorHAnsi" w:hAnsiTheme="majorHAnsi" w:cstheme="majorHAnsi"/>
          <w:color w:val="000000"/>
        </w:rPr>
        <w:t xml:space="preserve">.2019.EW o udzielenie Zamówienia Publicznego w trybie przetargu nieograniczonego poniżej kwot określonych na podstawie art. 11 ust. 8 ustawy Prawo zamówień publicznych – dalej zwana „ustawą”. </w:t>
      </w:r>
    </w:p>
    <w:p w14:paraId="6C1D9687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§1</w:t>
      </w:r>
    </w:p>
    <w:p w14:paraId="4624AC0F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PRZEDMIOT UMOWY</w:t>
      </w:r>
    </w:p>
    <w:p w14:paraId="07E98E66" w14:textId="77777777" w:rsidR="00797B5C" w:rsidRPr="00D278A1" w:rsidRDefault="00797B5C" w:rsidP="00797B5C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Przedmiotem niniejszej umowy jest: </w:t>
      </w:r>
      <w:r w:rsidRPr="00D278A1">
        <w:rPr>
          <w:rFonts w:asciiTheme="majorHAnsi" w:hAnsiTheme="majorHAnsi" w:cstheme="majorHAnsi"/>
          <w:b/>
          <w:bCs/>
          <w:color w:val="000000"/>
        </w:rPr>
        <w:t>„Dostawa,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ogólne.</w:t>
      </w:r>
    </w:p>
    <w:p w14:paraId="26089574" w14:textId="77777777" w:rsidR="00797B5C" w:rsidRPr="00D278A1" w:rsidRDefault="00797B5C" w:rsidP="00797B5C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Szczegółowy zakres przedmiotu umowy określa Opis przedmiotu zamówienia</w:t>
      </w:r>
      <w:r w:rsidR="00626FCB" w:rsidRPr="00D278A1">
        <w:rPr>
          <w:rFonts w:asciiTheme="majorHAnsi" w:hAnsiTheme="majorHAnsi" w:cstheme="majorHAnsi"/>
          <w:color w:val="000000"/>
        </w:rPr>
        <w:t xml:space="preserve"> </w:t>
      </w:r>
      <w:bookmarkStart w:id="274" w:name="_Hlk6998584"/>
      <w:r w:rsidR="00626FCB" w:rsidRPr="00D278A1">
        <w:rPr>
          <w:rFonts w:asciiTheme="majorHAnsi" w:hAnsiTheme="majorHAnsi" w:cstheme="majorHAnsi"/>
          <w:color w:val="000000"/>
        </w:rPr>
        <w:t>zgodnie z SIWZ (załącznik nr 6)</w:t>
      </w:r>
      <w:r w:rsidRPr="00D278A1">
        <w:rPr>
          <w:rFonts w:asciiTheme="majorHAnsi" w:hAnsiTheme="majorHAnsi" w:cstheme="majorHAnsi"/>
          <w:color w:val="000000"/>
        </w:rPr>
        <w:t xml:space="preserve">. </w:t>
      </w:r>
      <w:bookmarkEnd w:id="274"/>
    </w:p>
    <w:p w14:paraId="325A5809" w14:textId="77777777" w:rsidR="00797B5C" w:rsidRPr="00D278A1" w:rsidRDefault="00797B5C" w:rsidP="00797B5C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Przedmiot Umowy musi być wykonany zgodnie ze Specyfikacją Istotnych Warunków zamówienia oraz złożoną przez Wykonawcę ofertą, stanowiącymi integraln</w:t>
      </w:r>
      <w:r w:rsidR="00DA17F9" w:rsidRPr="00D278A1">
        <w:rPr>
          <w:rFonts w:asciiTheme="majorHAnsi" w:hAnsiTheme="majorHAnsi" w:cstheme="majorHAnsi"/>
          <w:color w:val="000000"/>
        </w:rPr>
        <w:t>ą</w:t>
      </w:r>
      <w:r w:rsidRPr="00D278A1">
        <w:rPr>
          <w:rFonts w:asciiTheme="majorHAnsi" w:hAnsiTheme="majorHAnsi" w:cstheme="majorHAnsi"/>
          <w:color w:val="000000"/>
        </w:rPr>
        <w:t xml:space="preserve"> część umowy. </w:t>
      </w:r>
    </w:p>
    <w:p w14:paraId="4EF02364" w14:textId="77777777" w:rsidR="00DA17F9" w:rsidRPr="00D278A1" w:rsidRDefault="00797B5C" w:rsidP="0029199B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Zakres przedmiotowy umowy obejmuje także koszty:</w:t>
      </w:r>
      <w:r w:rsidR="00DA17F9" w:rsidRPr="00D278A1">
        <w:rPr>
          <w:rFonts w:asciiTheme="majorHAnsi" w:hAnsiTheme="majorHAnsi" w:cstheme="majorHAnsi"/>
          <w:color w:val="000000"/>
        </w:rPr>
        <w:t xml:space="preserve"> montażu, uruchomienia,</w:t>
      </w:r>
      <w:r w:rsidRPr="00D278A1">
        <w:rPr>
          <w:rFonts w:asciiTheme="majorHAnsi" w:hAnsiTheme="majorHAnsi" w:cstheme="majorHAnsi"/>
          <w:color w:val="000000"/>
        </w:rPr>
        <w:t xml:space="preserve"> opakowań, ubezpieczenia, załadunku, rozładunku, przewozu i spedycji, które ponosi Wykonawca, a które zostały uwzględnione w cenie oferty. </w:t>
      </w:r>
    </w:p>
    <w:p w14:paraId="6D8A9029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§2</w:t>
      </w:r>
    </w:p>
    <w:p w14:paraId="77C9771E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TERMINY REALIZACJI UMOWY</w:t>
      </w:r>
    </w:p>
    <w:p w14:paraId="06EBAE6A" w14:textId="77777777" w:rsidR="00DA17F9" w:rsidRPr="00D278A1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Termin realizacji przedmiotu umowy: od dnia podpisania umowy do ........................ </w:t>
      </w:r>
    </w:p>
    <w:p w14:paraId="4F2756B8" w14:textId="77777777" w:rsidR="006559D8" w:rsidRDefault="006559D8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51870108" w14:textId="77777777" w:rsidR="006559D8" w:rsidRDefault="006559D8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753859FE" w14:textId="77777777" w:rsidR="006559D8" w:rsidRDefault="006559D8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1A8EDD5F" w14:textId="433F7A01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lastRenderedPageBreak/>
        <w:t>§3</w:t>
      </w:r>
    </w:p>
    <w:p w14:paraId="75CF3636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CENA I SPOSÓB ZAPŁATY</w:t>
      </w:r>
    </w:p>
    <w:p w14:paraId="295FB85E" w14:textId="77777777" w:rsidR="00797B5C" w:rsidRPr="00D278A1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Za wykonanie przedmiotu Umowy ustala się wynagrodzenie ogółem w kwocie netto ……………, brutto.………………….. słownie: ……………………………………..………..…... </w:t>
      </w:r>
    </w:p>
    <w:p w14:paraId="5830C6A3" w14:textId="77777777" w:rsidR="00797B5C" w:rsidRPr="00D278A1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Wynagrodzenie, o którym mowa w ust. 1, zawiera wszystkie koszty związane z realizacją całości przedmiotu Umowy oraz zaspokaja wszelkie roszczenia Wykonawcy wobec Zamawiającego z tytułu realizacji niniejszej Umowy. </w:t>
      </w:r>
    </w:p>
    <w:p w14:paraId="624148E8" w14:textId="77777777" w:rsidR="00797B5C" w:rsidRPr="00D278A1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>Wynagrodzenie będzie płatne na podstawie prawidłowo wystawionej faktury w terminie do 30 dni od daty jej otrzymania przez Zamawiającego, przelewem na rachunek bankowy Wykonawcy wskazany na fakturze.</w:t>
      </w:r>
    </w:p>
    <w:p w14:paraId="7D96E97C" w14:textId="77777777" w:rsidR="00797B5C" w:rsidRPr="00D278A1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Za zrealizowany przedmiot umowy, Wykonawca wystawi fakturę. Podstawę wystawienia przez Wykonawcę faktury stanowić będzie protokół odbioru przedmiotu Umowy podpisany przez strony. </w:t>
      </w:r>
    </w:p>
    <w:p w14:paraId="218827E5" w14:textId="77777777" w:rsidR="00797B5C" w:rsidRPr="00D278A1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Fakturę za wykonanie przedmiotu Umowy należy wystawić na: </w:t>
      </w:r>
    </w:p>
    <w:p w14:paraId="7F6F3AC1" w14:textId="77777777" w:rsidR="00797B5C" w:rsidRPr="00D278A1" w:rsidRDefault="00797B5C" w:rsidP="0028106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D278A1">
        <w:rPr>
          <w:rFonts w:asciiTheme="majorHAnsi" w:eastAsia="Calibri" w:hAnsiTheme="majorHAnsi"/>
        </w:rPr>
        <w:t xml:space="preserve">nabywca: </w:t>
      </w:r>
      <w:r w:rsidRPr="00D278A1">
        <w:rPr>
          <w:rFonts w:asciiTheme="majorHAnsi" w:hAnsiTheme="majorHAnsi"/>
        </w:rPr>
        <w:t>Gmina Aleksandrów Kujawski, z siedzibą przy ul. Słowackiego 12, 87-700 Aleksandrów Kujawski</w:t>
      </w:r>
      <w:r w:rsidR="00306CC5" w:rsidRPr="00D278A1">
        <w:rPr>
          <w:rFonts w:asciiTheme="majorHAnsi" w:eastAsia="Calibri" w:hAnsiTheme="majorHAnsi"/>
        </w:rPr>
        <w:t>, oraz wykaz poszczególnych szkół.</w:t>
      </w:r>
    </w:p>
    <w:p w14:paraId="692DF1A7" w14:textId="77777777" w:rsidR="00797B5C" w:rsidRPr="00D278A1" w:rsidRDefault="00797B5C" w:rsidP="0028106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D278A1">
        <w:rPr>
          <w:rFonts w:asciiTheme="majorHAnsi" w:eastAsia="Calibri" w:hAnsiTheme="majorHAnsi"/>
        </w:rPr>
        <w:t xml:space="preserve">odbiorca (płatnik): </w:t>
      </w:r>
      <w:r w:rsidRPr="00D278A1">
        <w:rPr>
          <w:rFonts w:asciiTheme="majorHAnsi" w:hAnsiTheme="majorHAnsi"/>
        </w:rPr>
        <w:t xml:space="preserve">Gmina Aleksandrów Kujawski, z siedzibą przy ul. Słowackiego 12, 87-700 Aleksandrów Kujawski. </w:t>
      </w:r>
    </w:p>
    <w:p w14:paraId="229C711B" w14:textId="77777777" w:rsidR="00797B5C" w:rsidRPr="00D278A1" w:rsidRDefault="00797B5C" w:rsidP="0028106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Calibri" w:hAnsiTheme="majorHAnsi"/>
          <w:bCs/>
        </w:rPr>
      </w:pPr>
      <w:r w:rsidRPr="00D278A1">
        <w:rPr>
          <w:rFonts w:asciiTheme="majorHAnsi" w:hAnsiTheme="majorHAnsi" w:cstheme="majorHAnsi"/>
          <w:color w:val="000000"/>
        </w:rPr>
        <w:t xml:space="preserve">Wykonawca wystawi fakturę taką, aby asortyment na wystawionej fakturze był wyszczególniony w analogiczny sposób jak w złożonej przez Wykonawcę ofercie. </w:t>
      </w:r>
    </w:p>
    <w:p w14:paraId="66ABDFB0" w14:textId="77777777" w:rsidR="00797B5C" w:rsidRPr="00D278A1" w:rsidRDefault="00797B5C" w:rsidP="0028106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Calibri" w:hAnsiTheme="majorHAnsi"/>
          <w:bCs/>
        </w:rPr>
      </w:pPr>
      <w:r w:rsidRPr="00D278A1">
        <w:rPr>
          <w:rFonts w:asciiTheme="majorHAnsi" w:eastAsia="Calibri" w:hAnsiTheme="majorHAnsi"/>
        </w:rPr>
        <w:t>Za datę zapłaty uznaje się datę obciążenia rachunku Zamawiającego kwotą płatności.</w:t>
      </w:r>
    </w:p>
    <w:p w14:paraId="6AB15CB2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§ 4</w:t>
      </w:r>
    </w:p>
    <w:p w14:paraId="313DF8E0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b/>
          <w:bCs/>
          <w:color w:val="000000"/>
        </w:rPr>
        <w:t>ZASADY REALIZACJI DOSTAW</w:t>
      </w:r>
    </w:p>
    <w:p w14:paraId="3181658B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  <w:color w:val="000000"/>
        </w:rPr>
        <w:t xml:space="preserve">Wszystkie dostarczane rzeczy będą fabrycznie nowe. Wykonawca zobowiązany jest dostarczyć przedmiot umowy w opakowaniu zabezpieczającym przed uszkodzeniem. </w:t>
      </w:r>
    </w:p>
    <w:p w14:paraId="4C2159DD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Ilość, rodzaj, parametry i charakterystyka przedmiotu umowy określona jest w Opisie Przedmiotu Zamówienia (OPZ) </w:t>
      </w:r>
      <w:r w:rsidR="00281D15" w:rsidRPr="00D278A1">
        <w:rPr>
          <w:rFonts w:asciiTheme="majorHAnsi" w:hAnsiTheme="majorHAnsi" w:cstheme="majorHAnsi"/>
        </w:rPr>
        <w:t>zgodnie z SIWZ (załącznik nr 6).</w:t>
      </w:r>
      <w:r w:rsidRPr="00D278A1">
        <w:rPr>
          <w:rFonts w:asciiTheme="majorHAnsi" w:hAnsiTheme="majorHAnsi" w:cstheme="majorHAnsi"/>
        </w:rPr>
        <w:t xml:space="preserve"> </w:t>
      </w:r>
    </w:p>
    <w:p w14:paraId="3681615B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O gotowości dostarczenia przedmiotu umowy Wykonawca zobowiązany jest zawiadomić Zamawiającego w formie pisemnej lub e-mailem na 3 dni przed dostawą. </w:t>
      </w:r>
    </w:p>
    <w:p w14:paraId="1C80B362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Wykonawca dostarczy przedmiot umowy własnym transportem i na własne ryzyko do miejsca wskazanego w zamówieniu. Dostawa może również obejmować tylko jedną sztukę przedmiotu umowy. Wykonawca na własny koszt zainstaluje i uruchomi przedmiot umowy. </w:t>
      </w:r>
    </w:p>
    <w:p w14:paraId="106E697B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Wydanie, odbiór oraz montaż przedmiotu umowy następować będzie w budynkach poszczególnych szkół. Szczegółowy opis dostawy oraz montażu zawiera Opis przedmiotu zamówienia (OPZ) </w:t>
      </w:r>
      <w:r w:rsidR="00281D15" w:rsidRPr="00D278A1">
        <w:rPr>
          <w:rFonts w:asciiTheme="majorHAnsi" w:hAnsiTheme="majorHAnsi" w:cstheme="majorHAnsi"/>
        </w:rPr>
        <w:t>zgodnie z SIWZ (załącznik nr 6).</w:t>
      </w:r>
      <w:r w:rsidRPr="00D278A1">
        <w:rPr>
          <w:rFonts w:asciiTheme="majorHAnsi" w:hAnsiTheme="majorHAnsi" w:cstheme="majorHAnsi"/>
        </w:rPr>
        <w:t xml:space="preserve"> </w:t>
      </w:r>
    </w:p>
    <w:p w14:paraId="76D153F8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>Dostawa przedmiotu umowy odbywać się może tylko w terminie od poniedziałku do piątku w dniach roboczych w godzinach pomiędzy 8</w:t>
      </w:r>
      <w:r w:rsidRPr="00D278A1">
        <w:rPr>
          <w:rFonts w:asciiTheme="majorHAnsi" w:hAnsiTheme="majorHAnsi" w:cstheme="majorHAnsi"/>
          <w:vertAlign w:val="superscript"/>
        </w:rPr>
        <w:t>00</w:t>
      </w:r>
      <w:r w:rsidRPr="00D278A1">
        <w:rPr>
          <w:rFonts w:asciiTheme="majorHAnsi" w:hAnsiTheme="majorHAnsi" w:cstheme="majorHAnsi"/>
        </w:rPr>
        <w:t xml:space="preserve"> a 14</w:t>
      </w:r>
      <w:r w:rsidRPr="00D278A1">
        <w:rPr>
          <w:rFonts w:asciiTheme="majorHAnsi" w:hAnsiTheme="majorHAnsi" w:cstheme="majorHAnsi"/>
          <w:vertAlign w:val="superscript"/>
        </w:rPr>
        <w:t>00</w:t>
      </w:r>
      <w:r w:rsidRPr="00D278A1">
        <w:rPr>
          <w:rFonts w:asciiTheme="majorHAnsi" w:hAnsiTheme="majorHAnsi" w:cstheme="majorHAnsi"/>
        </w:rPr>
        <w:t>.</w:t>
      </w:r>
    </w:p>
    <w:p w14:paraId="578F4B73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Wykonawca zobowiązuje się dostarczyć przedmiot umowy posiadający wszystkie wymagane przepisami polskiego prawa normy, atesty, świadectwa i certyfikaty jakości oraz bezpieczeństwa, zarówno na przedmiot umowy jak i materiały użyte do jego produkcji. Wymagane dokumenty Wykonawca zobowiązany jest załączyć przy dostawie przedmiotu umowy. </w:t>
      </w:r>
    </w:p>
    <w:p w14:paraId="2F4E6C72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Wykonawca zobowiązuje się dostarczyć szczegółowe instrukcje obsługi i konserwacji (jeżeli dotyczy) w języku polskim. </w:t>
      </w:r>
    </w:p>
    <w:p w14:paraId="6EA319F1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Wykonawca odpowiada za przedmiot umowy do czasu jego ostatecznego przekazania i podpisania protokołu odbioru przedmiotu umowy. </w:t>
      </w:r>
    </w:p>
    <w:p w14:paraId="02272C2A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Protokół odbioru przedmiotu umowy podpisany przez przedstawicieli Wykonawcy i Zamawiającego stwierdza kompletność, poprawność i zgodność dostawy z zamówieniem, bez zastrzeżeń. </w:t>
      </w:r>
    </w:p>
    <w:p w14:paraId="33D5F33E" w14:textId="77777777" w:rsidR="00797B5C" w:rsidRPr="00D278A1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lastRenderedPageBreak/>
        <w:t xml:space="preserve">W przypadku otrzymania przedmiotu umowy złej jakości oraz w razie ujawnienia wad po odbiorze, Wykonawca na swój koszt dokona jego wymiany na nowy lub dokona usunięcia wad w terminie, 7 dni od daty dostawy. Wówczas za datę odbioru ustala się datę odbioru przedmiotu umowy bez wad. </w:t>
      </w:r>
    </w:p>
    <w:p w14:paraId="31E15CE8" w14:textId="77777777" w:rsidR="00C65F2A" w:rsidRPr="00D278A1" w:rsidRDefault="00797B5C" w:rsidP="0029199B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D278A1">
        <w:rPr>
          <w:rFonts w:asciiTheme="majorHAnsi" w:hAnsiTheme="majorHAnsi" w:cstheme="majorHAnsi"/>
        </w:rPr>
        <w:t xml:space="preserve">Podpisanie protokołu, o którym mowa w ustępie 10 i odbiór przedmiotu umowy w ramach dostawy nie pozbawia Zamawiającego prawa do zgłaszania reklamacji z tytułu jego jakości. Zamawiający ma prawo do składania reklamacji dotyczących jakości dostarczonych przedmiotów umowy za pomocą pism, faksu lub poczty elektronicznej, które to formy są wiążące dla Wykonawcy. </w:t>
      </w:r>
    </w:p>
    <w:p w14:paraId="2DB5F06C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 5</w:t>
      </w:r>
    </w:p>
    <w:p w14:paraId="37D5254B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ZOBOWIĄZANIA STRON</w:t>
      </w:r>
    </w:p>
    <w:p w14:paraId="070481B8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oświadcza, iż posiada kwalifikacje i uprawnienia wymagane do prawidłowego wykonania przedmiotu umowy i będzie realizował umowę z należytą starannością. </w:t>
      </w:r>
    </w:p>
    <w:p w14:paraId="52F130A8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przy wykonywaniu umowy, ponosi odpowiedzialność za kompetentną, terminową, rzetelną i całościową realizację przedmiotu umowy. </w:t>
      </w:r>
    </w:p>
    <w:p w14:paraId="09E47B72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zobowiązuje się dostarczyć fabrycznie nowy i posiadający gwarancję producenta ( jeżeli dotyczy ) przedmiot umowy. </w:t>
      </w:r>
    </w:p>
    <w:p w14:paraId="1D6072CC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ponosi odpowiedzialność za wszelkie wyrządzone, w imieniu Zamawiającego, szkody przez osoby realizujące zadanie w imieniu Wykonawcy. </w:t>
      </w:r>
    </w:p>
    <w:p w14:paraId="1820C04C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gwarantuje, że dostarczony przedmiot umowy będzie oryginalny. </w:t>
      </w:r>
    </w:p>
    <w:p w14:paraId="3B7DE253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jest odpowiedzialny względem Zamawiającego za wszelkie wady prawne przedmiotu zamówienia, w tym również za ewentualne roszczenia osób trzecich, wynikające z naruszenia praw, własności intelektualnej i przemysłowej w tym praw autorskich, patentów. </w:t>
      </w:r>
    </w:p>
    <w:p w14:paraId="67606543" w14:textId="77777777" w:rsidR="00797B5C" w:rsidRPr="00D278A1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Jeżeli z powodu wady prawnej przedmiotu zamówienia Zamawiający będzie zmuszony wydać przedmiot umowy osobie trzeciej, Wykonawca jest zobowiązany do zwrotu otrzymanej kwoty. </w:t>
      </w:r>
    </w:p>
    <w:p w14:paraId="7819B6BE" w14:textId="77777777" w:rsidR="00281D15" w:rsidRPr="00D278A1" w:rsidRDefault="00797B5C" w:rsidP="0029199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 zobowiązuje się do zapewnienia Wykonawcy warunków do sprawnej i zgodnej z zasadami realizacji dostaw w zakresie zależnym od Zamawiającego. </w:t>
      </w:r>
    </w:p>
    <w:p w14:paraId="0D849D73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 6</w:t>
      </w:r>
    </w:p>
    <w:p w14:paraId="3398F329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KARY UMOWNE</w:t>
      </w:r>
    </w:p>
    <w:p w14:paraId="0DB53015" w14:textId="77777777" w:rsidR="00797B5C" w:rsidRPr="00D278A1" w:rsidRDefault="00797B5C" w:rsidP="00797B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Odpowiedzialność z tytułu niewykonania lub nienależytego wykonania przedmiotu Umowy Strony opierają na zasadzie kar umownych, płatnych w następujących przypadkach i w następującej wysokości: </w:t>
      </w:r>
    </w:p>
    <w:p w14:paraId="7B025457" w14:textId="77777777" w:rsidR="00797B5C" w:rsidRPr="00D278A1" w:rsidRDefault="00797B5C" w:rsidP="0028106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 ma prawo żądać od Wykonawcy zapłaty kary umownej w przypadku: </w:t>
      </w:r>
    </w:p>
    <w:p w14:paraId="236A8F15" w14:textId="77777777" w:rsidR="00797B5C" w:rsidRPr="00D278A1" w:rsidRDefault="00797B5C" w:rsidP="0028106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8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opóźnienia w wykonaniu przedmiotu umowy – w wysokości 1% wynagrodzenia umownego brutto ogółem określonego w § 3 ust. 1 umowy, liczonego za każdy dzień opóźnienia, </w:t>
      </w:r>
    </w:p>
    <w:p w14:paraId="49FFEDAC" w14:textId="77777777" w:rsidR="00797B5C" w:rsidRPr="00D278A1" w:rsidRDefault="00797B5C" w:rsidP="0028106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8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opóźnienia w usunięciu wad stwierdzonych przy odbiorze – w wysokości 0,1 % wynagrodzenia umownego brutto ogółem określonego w § 3 ust. 1 umowy, liczonego za każdy dzień opóźnienia, </w:t>
      </w:r>
    </w:p>
    <w:p w14:paraId="7A4DBF8A" w14:textId="77777777" w:rsidR="00797B5C" w:rsidRPr="00D278A1" w:rsidRDefault="00797B5C" w:rsidP="0028106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opóźnienia w terminowym wywiązaniu się z obowiązków wynikających z udzielonej gwarancji w wysokości 1% wynagrodzenia umownego ogółem brutto określonego w § 3 ust. 1 umowy, liczonego za każdy dzień opóźnienia, </w:t>
      </w:r>
    </w:p>
    <w:p w14:paraId="13BA0C18" w14:textId="77777777" w:rsidR="00797B5C" w:rsidRPr="00D278A1" w:rsidRDefault="00797B5C" w:rsidP="0028106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przypadku odstąpienia od umowy z powodu okoliczności, za które odpowiada druga Strona, Strona pierwsza ma prawo żądać od Strony odpowiedzialnej zapłaty kary umownej – w wysokości 20% wynagrodzenia umownego ogółem brutto określonego w § 3 ust. 1 umowy. </w:t>
      </w:r>
    </w:p>
    <w:p w14:paraId="636EAB0A" w14:textId="77777777" w:rsidR="00797B5C" w:rsidRPr="00D278A1" w:rsidRDefault="00797B5C" w:rsidP="0028106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8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 może odstąpić od umowy w razie nienależytego wykonywania umowy przez Wykonawcę. Przez nienależyte wykonanie umowy należy rozumieć nie wywiązywanie się przez Wykonawcę z obowiązków umownych lub ich nie wykonywanie. W takim przypadku Wykonawcy nie będzie przysługiwało względem Zamawiającego roszczenie o wynagrodzenie. </w:t>
      </w:r>
    </w:p>
    <w:p w14:paraId="27A492EC" w14:textId="77777777" w:rsidR="00797B5C" w:rsidRPr="00D278A1" w:rsidRDefault="00797B5C" w:rsidP="00797B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przypadku opóźnienia w realizacji przedmiotu umowy Zamawiający wyznaczy Wykonawcy dodatkowy termin na jego wykonanie oraz może żądać zapłaty kar umownych w wysokości określonej w ust. 1 pkt. 1 lit. a. </w:t>
      </w:r>
    </w:p>
    <w:p w14:paraId="6FA53DF9" w14:textId="77777777" w:rsidR="00797B5C" w:rsidRPr="00D278A1" w:rsidRDefault="00797B5C" w:rsidP="00797B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upoważnia Zamawiającego do potrącenia z wynagrodzenia naliczonych kar umownych. </w:t>
      </w:r>
    </w:p>
    <w:p w14:paraId="31477C48" w14:textId="77777777" w:rsidR="003839BA" w:rsidRPr="00D278A1" w:rsidRDefault="00797B5C" w:rsidP="0029199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Stronom przysługuje prawo dochodzenia odszkodowania uzupełniającego na zasadach ogólnych wynikających z Kodeksu Cywilnego. </w:t>
      </w:r>
    </w:p>
    <w:p w14:paraId="1E77B5B1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 7</w:t>
      </w:r>
    </w:p>
    <w:p w14:paraId="7182117A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OSOBY UPRAWNIONE DO KONTAKTOWANIA SIĘ W SPRAWIE REALIZACJI UMOWY</w:t>
      </w:r>
    </w:p>
    <w:p w14:paraId="25E56EC8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Do wzajemnego współdziałania przy realizacji Umowy strony wyznaczają: </w:t>
      </w:r>
    </w:p>
    <w:p w14:paraId="6DD7B310" w14:textId="77777777" w:rsidR="00797B5C" w:rsidRPr="00D278A1" w:rsidRDefault="00797B5C" w:rsidP="00797B5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ze strony Zamawiającego: ......................... </w:t>
      </w:r>
    </w:p>
    <w:p w14:paraId="06FD66CD" w14:textId="77777777" w:rsidR="003839BA" w:rsidRPr="00D278A1" w:rsidRDefault="00797B5C" w:rsidP="002919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ze strony Wykonawcy: .............................. </w:t>
      </w:r>
    </w:p>
    <w:p w14:paraId="425D6EDC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 8</w:t>
      </w:r>
    </w:p>
    <w:p w14:paraId="1572C418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GWARANCJA</w:t>
      </w:r>
    </w:p>
    <w:p w14:paraId="6ED97BD9" w14:textId="77777777" w:rsidR="003839BA" w:rsidRPr="00D278A1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Na przedmiot umowy Wykonawca udziela gwarancji na zasadach określonych w Opisie przedmiotu zamówienia</w:t>
      </w:r>
      <w:r w:rsidR="00510777" w:rsidRPr="00D278A1">
        <w:rPr>
          <w:rFonts w:asciiTheme="majorHAnsi" w:hAnsiTheme="majorHAnsi" w:cstheme="majorHAnsi"/>
        </w:rPr>
        <w:t>.</w:t>
      </w:r>
    </w:p>
    <w:p w14:paraId="28711757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 9</w:t>
      </w:r>
    </w:p>
    <w:p w14:paraId="1599207A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ROSTRZYGANIE SPORÓW</w:t>
      </w:r>
    </w:p>
    <w:p w14:paraId="2E7FA0D1" w14:textId="77777777" w:rsidR="003839BA" w:rsidRPr="00D278A1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Spory wynikające z realizacji umowy będą rozstrzygane przez Sąd właściwy dla siedziby Zamawiającego. </w:t>
      </w:r>
    </w:p>
    <w:p w14:paraId="71494A1D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§10</w:t>
      </w:r>
    </w:p>
    <w:p w14:paraId="23AD32B9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ZMIANY LUB UZUPEŁNIENIA</w:t>
      </w:r>
    </w:p>
    <w:p w14:paraId="467FA42B" w14:textId="77777777" w:rsidR="00797B5C" w:rsidRPr="00D278A1" w:rsidRDefault="00797B5C" w:rsidP="00281068">
      <w:pPr>
        <w:pStyle w:val="Akapitzlist"/>
        <w:numPr>
          <w:ilvl w:val="1"/>
          <w:numId w:val="61"/>
        </w:numPr>
        <w:tabs>
          <w:tab w:val="clear" w:pos="567"/>
        </w:tabs>
        <w:autoSpaceDE w:val="0"/>
        <w:autoSpaceDN w:val="0"/>
        <w:adjustRightInd w:val="0"/>
        <w:spacing w:after="6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Wszelkie zmiany i uzupełnienia umowy mogą być dokonywane jedynie w formie pisemnej w postaci aneksu do umowy podpisanego przez obydwie strony, pod rygorem nieważności. </w:t>
      </w:r>
    </w:p>
    <w:p w14:paraId="29C9F1F8" w14:textId="77777777" w:rsidR="00797B5C" w:rsidRPr="00D278A1" w:rsidRDefault="00797B5C" w:rsidP="00281068">
      <w:pPr>
        <w:pStyle w:val="Akapitzlist"/>
        <w:numPr>
          <w:ilvl w:val="1"/>
          <w:numId w:val="61"/>
        </w:numPr>
        <w:tabs>
          <w:tab w:val="clear" w:pos="567"/>
        </w:tabs>
        <w:autoSpaceDE w:val="0"/>
        <w:autoSpaceDN w:val="0"/>
        <w:adjustRightInd w:val="0"/>
        <w:spacing w:after="6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Zakazuje się zmian postanowień zawartej umowy w stosunku do treści oferty, na podstawie której dokonano wyboru wykonawcy, chyba że zachodzi co najmniej jedna z następujących okoliczności: </w:t>
      </w:r>
    </w:p>
    <w:p w14:paraId="43548398" w14:textId="77777777" w:rsidR="00797B5C" w:rsidRPr="00D278A1" w:rsidRDefault="00797B5C" w:rsidP="00281068">
      <w:pPr>
        <w:pStyle w:val="Akapitzlist"/>
        <w:numPr>
          <w:ilvl w:val="1"/>
          <w:numId w:val="7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zmiany zostały przewidziane w ogłoszeniu o zamówieniu lub specyfikacji istotnych warunków zamówienia w postaci jednoznacznych postanowień umownych, które określają ich zakres, w szczególności możliwość zmiany wysokości wynagrodzenia wykonawcy, i charakter oraz warunki wprowadzenia zmian; </w:t>
      </w:r>
    </w:p>
    <w:p w14:paraId="1C494985" w14:textId="77777777" w:rsidR="00797B5C" w:rsidRPr="00D278A1" w:rsidRDefault="00797B5C" w:rsidP="00281068">
      <w:pPr>
        <w:pStyle w:val="Akapitzlist"/>
        <w:numPr>
          <w:ilvl w:val="2"/>
          <w:numId w:val="7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Zmiany terminu realizacji zadania w przypadku: </w:t>
      </w:r>
    </w:p>
    <w:p w14:paraId="42962AFD" w14:textId="77777777" w:rsidR="00797B5C" w:rsidRPr="00D278A1" w:rsidRDefault="00797B5C" w:rsidP="00281068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przypadki losowe (kataklizmy lub inne czynniki zewnętrzne, niemożliwe do przewidzenia wydarzenia, którym nie można zapobiec), które będą miały wpływ na treść zawartej umowy i termin realizacji usług; </w:t>
      </w:r>
    </w:p>
    <w:p w14:paraId="15FC042E" w14:textId="77777777" w:rsidR="00797B5C" w:rsidRPr="00D278A1" w:rsidRDefault="00797B5C" w:rsidP="00281068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przepisów powodujących konieczność innych rozwiązań niż zakładano w opisie przedmiotu zamówienia; </w:t>
      </w:r>
    </w:p>
    <w:p w14:paraId="00390B24" w14:textId="77777777" w:rsidR="00797B5C" w:rsidRPr="00D278A1" w:rsidRDefault="00797B5C" w:rsidP="00281068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przepisów powodujących konieczność uzyskania dokumentów, które te przepisy narzucają; </w:t>
      </w:r>
    </w:p>
    <w:p w14:paraId="276D20EC" w14:textId="77777777" w:rsidR="00797B5C" w:rsidRPr="00D278A1" w:rsidRDefault="00797B5C" w:rsidP="00281068">
      <w:pPr>
        <w:pStyle w:val="Akapitzlist"/>
        <w:numPr>
          <w:ilvl w:val="2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 osobowych w przypadku: </w:t>
      </w:r>
    </w:p>
    <w:p w14:paraId="2094C419" w14:textId="77777777" w:rsidR="00797B5C" w:rsidRPr="00D278A1" w:rsidRDefault="00797B5C" w:rsidP="00281068">
      <w:pPr>
        <w:pStyle w:val="Akapitzlist"/>
        <w:numPr>
          <w:ilvl w:val="1"/>
          <w:numId w:val="67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osób odpowiedzialnych za prawidłowe świadczenie usług ze strony Wykonawcy i osób wyznaczonych do współpracy w imieniu Zamawiającego. </w:t>
      </w:r>
    </w:p>
    <w:p w14:paraId="0633A417" w14:textId="77777777" w:rsidR="00797B5C" w:rsidRPr="00D278A1" w:rsidRDefault="00797B5C" w:rsidP="00281068">
      <w:pPr>
        <w:pStyle w:val="Akapitzlist"/>
        <w:numPr>
          <w:ilvl w:val="1"/>
          <w:numId w:val="67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podwykonawcy, przy pomocy, którego Wykonawca wykonuje przedmiot umowy; zmiana jest możliwa tylko w przypadku, gdy nowy podwykonawca posiada tożsamą wiedzę i doświadczenie zawodowe, potencjał techniczny oraz osoby zdolne do wykonania zamówienia, a także jest w sytuacji ekonomiczniej i finansowej, jak dotychczasowy podwykonawca. </w:t>
      </w:r>
    </w:p>
    <w:p w14:paraId="062AB1E5" w14:textId="77777777" w:rsidR="00797B5C" w:rsidRPr="00D278A1" w:rsidRDefault="00797B5C" w:rsidP="00281068">
      <w:pPr>
        <w:pStyle w:val="Akapitzlist"/>
        <w:numPr>
          <w:ilvl w:val="1"/>
          <w:numId w:val="67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powierzenie wykonania części zamówienia Podwykonawcy w trakcie realizacji zadania, jeżeli Wykonawca nie zakładał wykonania zamówienia przy pomocy Podwykonawcy(</w:t>
      </w:r>
      <w:proofErr w:type="spellStart"/>
      <w:r w:rsidRPr="00D278A1">
        <w:rPr>
          <w:rFonts w:asciiTheme="majorHAnsi" w:hAnsiTheme="majorHAnsi" w:cstheme="majorHAnsi"/>
        </w:rPr>
        <w:t>ców</w:t>
      </w:r>
      <w:proofErr w:type="spellEnd"/>
      <w:r w:rsidRPr="00D278A1">
        <w:rPr>
          <w:rFonts w:asciiTheme="majorHAnsi" w:hAnsiTheme="majorHAnsi" w:cstheme="majorHAnsi"/>
        </w:rPr>
        <w:t xml:space="preserve">) na etapie składania ofert lub rozszerzenia zakresu podwykonawstwa w porównaniu do wskazanego w ofercie Wykonawcy, w szczególności gdy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Zmiana ta nie może dotyczyć czynności, które zgodnie z SIWZ muszą być wykonane przez Wykonawcę osobiście. </w:t>
      </w:r>
    </w:p>
    <w:p w14:paraId="2EF73FC3" w14:textId="77777777" w:rsidR="00797B5C" w:rsidRPr="00D278A1" w:rsidRDefault="00797B5C" w:rsidP="00281068">
      <w:pPr>
        <w:pStyle w:val="Akapitzlist"/>
        <w:numPr>
          <w:ilvl w:val="2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Pozostałych zmian: </w:t>
      </w:r>
    </w:p>
    <w:p w14:paraId="5E55DDB3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w każdym przypadku, gdy zmiana jest korzystna dla Zamawiającego (np. powoduje skrócenie terminu realizacji umowy, zmniejszenie wartości zamówienia); </w:t>
      </w:r>
    </w:p>
    <w:p w14:paraId="1F270F45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przypadku ustawowej zmiany wysokości stawki podatku VAT dopuszcza się możliwość sporządzenia aneksu do umowy uwzględniającego zmianę wartości umowy z tego tytułu; </w:t>
      </w:r>
    </w:p>
    <w:p w14:paraId="38818B7B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sposobu rozliczania umowy lub dokonywania płatności na rzecz Wykonawcy; </w:t>
      </w:r>
    </w:p>
    <w:p w14:paraId="5CD0B71D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przypadki losowe (kataklizmy lub inne czynniki zewnętrzne, zgony i niemożliwe do przewidzenia wydarzenia), które będą miały wpływ na treść zawartej umowy i termin realizacji; </w:t>
      </w:r>
    </w:p>
    <w:p w14:paraId="4E0DADAC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obniżenie wynagrodzenia Wykonawcy; </w:t>
      </w:r>
    </w:p>
    <w:p w14:paraId="7DCC8D07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rezygnacja przez Zamawiającego z realizacji części przedmiotu umowy. W takim przypadku wynagrodzenie przysługujące Wykonawcy zostanie pomniejszone, przy czym Zamawiający zapłaci za wszystkie spełnione świadczenia i udokumentowane koszty, które Wykonawca poniósł w związku z wynikającymi z umowy planowanymi świadczeniami; </w:t>
      </w:r>
    </w:p>
    <w:p w14:paraId="2B4B34D0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albo rezygnacja z Podwykonawcy, przy pomocy, którego wykonawca wykonuje przedmiot umowy. Jeżeli zmiana albo rezygnacja z Podwykonawcy dotyczy podmiotu, na którego zasoby Wykonawca powoływał się, na zasadach określonych w art. 22a ust. 1 PZP, w celu wykazania spełniania warunków udziału w postępowaniu, o których mowa w art. 22 ust. 1b PZP, Wykonawca jest obowiązany wykazać Zamawiającemu, iż proponowany inny Podwykonawca lub Wykonawca samodzielnie spełnia je w stopniu nie mniejszym niż wymagany w trakcie postępowania o udzielenie zamówienia. </w:t>
      </w:r>
    </w:p>
    <w:p w14:paraId="7F35DF5C" w14:textId="77777777" w:rsidR="00797B5C" w:rsidRPr="00D278A1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zmiana rachunku bankowego Wykonawcy.</w:t>
      </w:r>
    </w:p>
    <w:p w14:paraId="50C6B76B" w14:textId="77777777" w:rsidR="00797B5C" w:rsidRPr="00D278A1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zmiany dotyczą realizacji dodatkowych dostaw, usług lub robót budowlanych od dotychczasowego wykonawcy, nieobjętych zamówieniem podstawowym, o ile stały się niezbędne i zostały spełnione łącznie następujące warunki: </w:t>
      </w:r>
    </w:p>
    <w:p w14:paraId="72776C65" w14:textId="77777777" w:rsidR="00797B5C" w:rsidRPr="00D278A1" w:rsidRDefault="00797B5C" w:rsidP="002810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6A864770" w14:textId="77777777" w:rsidR="00797B5C" w:rsidRPr="00D278A1" w:rsidRDefault="00797B5C" w:rsidP="002810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wykonawcy spowodowałaby istotną niedogodność lub znaczne zwiększenie kosztów dla zamawiającego, </w:t>
      </w:r>
    </w:p>
    <w:p w14:paraId="3C6F917E" w14:textId="77777777" w:rsidR="00797B5C" w:rsidRPr="00D278A1" w:rsidRDefault="00797B5C" w:rsidP="002810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wartość każdej kolejnej zmiany nie przekracza 50% wartości zamówienia określonej pierwotnie w umowie lub umowie ramowej; </w:t>
      </w:r>
    </w:p>
    <w:p w14:paraId="1F2D67A4" w14:textId="77777777" w:rsidR="00797B5C" w:rsidRPr="00D278A1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ind w:left="426" w:hanging="246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zostały spełnione łącznie następujące warunki: </w:t>
      </w:r>
    </w:p>
    <w:p w14:paraId="2BEDC264" w14:textId="77777777" w:rsidR="00797B5C" w:rsidRPr="00D278A1" w:rsidRDefault="00797B5C" w:rsidP="0028106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konieczność zmiany umowy spowodowana jest okolicznościami, których zamawiający, działając z należytą starannością, nie mógł przewidzieć,</w:t>
      </w:r>
    </w:p>
    <w:p w14:paraId="5B473890" w14:textId="77777777" w:rsidR="00797B5C" w:rsidRPr="00D278A1" w:rsidRDefault="00797B5C" w:rsidP="0028106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wartość zmiany nie przekracza 50% wartości zamówienia określonej pierwotnie w umowie; </w:t>
      </w:r>
    </w:p>
    <w:p w14:paraId="5651DC08" w14:textId="77777777" w:rsidR="00797B5C" w:rsidRPr="00D278A1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ind w:left="426" w:hanging="246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wykonawcę, któremu zamawiający udzielił zamówienia, ma zastąpić nowy wykonawca: </w:t>
      </w:r>
    </w:p>
    <w:p w14:paraId="1D72F214" w14:textId="77777777" w:rsidR="00797B5C" w:rsidRPr="00D278A1" w:rsidRDefault="00797B5C" w:rsidP="0028106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na podstawie postanowień umownych, o których mowa w pkt 2.1, </w:t>
      </w:r>
    </w:p>
    <w:p w14:paraId="5DBDB491" w14:textId="77777777" w:rsidR="00797B5C" w:rsidRPr="00D278A1" w:rsidRDefault="00797B5C" w:rsidP="0028106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51C50D92" w14:textId="77777777" w:rsidR="00797B5C" w:rsidRPr="00D278A1" w:rsidRDefault="00797B5C" w:rsidP="0028106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wyniku przejęcia przez zamawiającego zobowiązań wykonawcy względem jego podwykonawców; </w:t>
      </w:r>
    </w:p>
    <w:p w14:paraId="0FA66D4A" w14:textId="77777777" w:rsidR="00797B5C" w:rsidRPr="00D278A1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ind w:left="567" w:hanging="387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zmiany, niezależnie od ich wartości, nie są istotne w rozumieniu ust. 2a; </w:t>
      </w:r>
    </w:p>
    <w:p w14:paraId="7EBB5BCA" w14:textId="77777777" w:rsidR="00797B5C" w:rsidRPr="00D278A1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łączna wartość zmian jest mniejsza niż kwoty określone w przepisach wydanych na podstawie art. 11 ust. 8 ustawy PZP i jest mniejsza od 10% wartości zamówienia określonej pierwotnie w umowie w przypadku zamówień na usługi lub dostawy albo, w przypadku zamówień na roboty budowlane – jest mniejsza od 15% wartości zamówienia określonej pierwotnie w umowie. </w:t>
      </w:r>
    </w:p>
    <w:p w14:paraId="74BD3F27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2a. Zmianę postanowień zawartych w umowie lub umowie ramowej uznaje się za istotną, jeżeli: </w:t>
      </w:r>
    </w:p>
    <w:p w14:paraId="1B2CB53B" w14:textId="77777777" w:rsidR="00797B5C" w:rsidRPr="00D278A1" w:rsidRDefault="00797B5C" w:rsidP="00281068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lastRenderedPageBreak/>
        <w:t xml:space="preserve">zmienia ogólny charakter umowy, w stosunku do charakteru umowy lub umowy ramowej w pierwotnym brzmieniu; </w:t>
      </w:r>
    </w:p>
    <w:p w14:paraId="1D3147DE" w14:textId="77777777" w:rsidR="00797B5C" w:rsidRPr="00D278A1" w:rsidRDefault="00797B5C" w:rsidP="00281068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nie zmienia ogólnego charakteru umowy i zachodzi co najmniej jedna z następujących okoliczności: </w:t>
      </w:r>
    </w:p>
    <w:p w14:paraId="069EC24E" w14:textId="77777777" w:rsidR="00797B5C" w:rsidRPr="00D278A1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wprowadza warunki, które, gdyby były postawione w postępowaniu o udzielenie zamówienia, to w tym postępowaniu wzięliby lub mogliby wziąć udział inni wykonawcy lub przyjęto by oferty innej treści, </w:t>
      </w:r>
    </w:p>
    <w:p w14:paraId="1390D5B9" w14:textId="77777777" w:rsidR="00797B5C" w:rsidRPr="00D278A1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narusza równowagę ekonomiczną umowy na korzyść wykonawcy w sposób nieprzewidziany pierwotnie w umowie lub umowie ramowej, </w:t>
      </w:r>
    </w:p>
    <w:p w14:paraId="3663D434" w14:textId="77777777" w:rsidR="00797B5C" w:rsidRPr="00D278A1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zmiana znacznie rozszerza lub zmniejsza zakres świadczeń i zobowiązań wynikający z umowy, </w:t>
      </w:r>
    </w:p>
    <w:p w14:paraId="2ED098FF" w14:textId="77777777" w:rsidR="00797B5C" w:rsidRPr="00D278A1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polega na zastąpieniu wykonawcy, któremu zamawiający udzielił zamówienia, nowym wykonawcą, w przypadkach innych niż wymienione w ust. 2 pkt 2.4. </w:t>
      </w:r>
    </w:p>
    <w:p w14:paraId="138A3AC4" w14:textId="77777777" w:rsidR="00797B5C" w:rsidRPr="00D278A1" w:rsidRDefault="00797B5C" w:rsidP="0028106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Postanowienie umowne zmienione z naruszeniem ust. 2–2a podlega unieważnieniu. Na miejsce unieważnionych postanowień umowy wchodzą postanowienia umowne w pierwotnym brzmieniu. </w:t>
      </w:r>
    </w:p>
    <w:p w14:paraId="38FD39A9" w14:textId="77777777" w:rsidR="00797B5C" w:rsidRPr="00D278A1" w:rsidRDefault="00797B5C" w:rsidP="0028106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Jeżeli zamawiający zamierza zmienić warunki realizacji zamówienia, które wykraczają poza zmiany umowy lub umowy ramowej dopuszczalne zgodnie z ust. 2–2a obowiązany jest przeprowadzić nowe postępowanie o udzielenie zamówienia. </w:t>
      </w:r>
    </w:p>
    <w:p w14:paraId="6599D4AB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§11*</w:t>
      </w:r>
    </w:p>
    <w:p w14:paraId="5980A0E0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Podwykonawcy</w:t>
      </w:r>
    </w:p>
    <w:p w14:paraId="36A89BC6" w14:textId="77777777" w:rsidR="00797B5C" w:rsidRPr="00D278A1" w:rsidRDefault="00797B5C" w:rsidP="0028106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Wykonawca swoimi siłami i staraniem wykona przedmiot zamówienia z wyłączeniem dostawy wymienionych w ust. 2. 2. </w:t>
      </w:r>
    </w:p>
    <w:p w14:paraId="7D6CD211" w14:textId="77777777" w:rsidR="00797B5C" w:rsidRPr="00D278A1" w:rsidRDefault="00797B5C" w:rsidP="0028106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Podwykonawca (</w:t>
      </w:r>
      <w:proofErr w:type="spellStart"/>
      <w:r w:rsidRPr="00D278A1">
        <w:rPr>
          <w:rFonts w:asciiTheme="majorHAnsi" w:hAnsiTheme="majorHAnsi" w:cstheme="majorHAnsi"/>
        </w:rPr>
        <w:t>cy</w:t>
      </w:r>
      <w:proofErr w:type="spellEnd"/>
      <w:r w:rsidRPr="00D278A1">
        <w:rPr>
          <w:rFonts w:asciiTheme="majorHAnsi" w:hAnsiTheme="majorHAnsi" w:cstheme="majorHAnsi"/>
        </w:rPr>
        <w:t xml:space="preserve">)*, zgodnie z umową zawartą z Wykonawcą, wykona (ją)* następujące dostawy: nie dotyczy. </w:t>
      </w:r>
    </w:p>
    <w:p w14:paraId="52C3DFE5" w14:textId="77777777" w:rsidR="00797B5C" w:rsidRPr="00D278A1" w:rsidRDefault="00797B5C" w:rsidP="0028106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Zlecenie części dostaw podwykonawcom nie zmienia zobowiązań Wykonawcy wobec Zamawiającego za wykonanie tej części dostaw. Wykonawca jest odpowiedzialny za działania, uchybienia i zaniedbania podwykonawcy i jego pracowników w takim samym stopniu jakby to były działania, uchybienia i zaniedbania jego własnych pracowników. </w:t>
      </w:r>
    </w:p>
    <w:p w14:paraId="3F7128A3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§12</w:t>
      </w:r>
    </w:p>
    <w:p w14:paraId="7330C3E3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  <w:b/>
          <w:bCs/>
        </w:rPr>
        <w:t>POSTANOWIENIA KOŃCOWE</w:t>
      </w:r>
    </w:p>
    <w:p w14:paraId="30D7D107" w14:textId="77777777" w:rsidR="00797B5C" w:rsidRPr="00D278A1" w:rsidRDefault="00797B5C" w:rsidP="0028106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W sprawach nieuregulowanych w niniejszej umowie, będą miały zastosowanie przepisy Prawo zamówień publicznych i Kodeksu cywilnego. </w:t>
      </w:r>
    </w:p>
    <w:p w14:paraId="627AD33B" w14:textId="77777777" w:rsidR="00797B5C" w:rsidRPr="00D278A1" w:rsidRDefault="00797B5C" w:rsidP="0028106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Umowę sporządzono w dwóch jednobrzmiących egzemplarzach, z których jeden otrzyma Wykonawca. Wszystkie egzemplarze posiadają jednakową moc prawną. </w:t>
      </w:r>
    </w:p>
    <w:p w14:paraId="1D066889" w14:textId="77777777" w:rsidR="00797B5C" w:rsidRPr="00D278A1" w:rsidRDefault="00797B5C" w:rsidP="0028106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Integralną część umowy stanowią: </w:t>
      </w:r>
    </w:p>
    <w:p w14:paraId="19E50B0A" w14:textId="77777777" w:rsidR="00797B5C" w:rsidRPr="00D278A1" w:rsidRDefault="00797B5C" w:rsidP="00281068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asciiTheme="majorHAnsi" w:eastAsia="Calibri" w:hAnsiTheme="majorHAnsi"/>
          <w:bCs/>
        </w:rPr>
      </w:pPr>
      <w:r w:rsidRPr="00D278A1">
        <w:rPr>
          <w:rFonts w:asciiTheme="majorHAnsi" w:eastAsia="Calibri" w:hAnsiTheme="majorHAnsi"/>
          <w:bCs/>
        </w:rPr>
        <w:t xml:space="preserve">Opis przedmiotu zamówienia </w:t>
      </w:r>
      <w:r w:rsidRPr="00D278A1">
        <w:rPr>
          <w:rFonts w:asciiTheme="majorHAnsi" w:eastAsia="Calibri" w:hAnsiTheme="majorHAnsi"/>
        </w:rPr>
        <w:t>(załącznik nr 1);</w:t>
      </w:r>
    </w:p>
    <w:p w14:paraId="02E54C1D" w14:textId="77777777" w:rsidR="00797B5C" w:rsidRPr="00D278A1" w:rsidRDefault="00797B5C" w:rsidP="00281068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asciiTheme="majorHAnsi" w:eastAsia="Calibri" w:hAnsiTheme="majorHAnsi"/>
          <w:bCs/>
        </w:rPr>
      </w:pPr>
      <w:r w:rsidRPr="00D278A1">
        <w:rPr>
          <w:rFonts w:asciiTheme="majorHAnsi" w:eastAsia="Calibri" w:hAnsiTheme="majorHAnsi"/>
        </w:rPr>
        <w:t>Oferta Wykonawcy (załącznik nr 2);</w:t>
      </w:r>
    </w:p>
    <w:p w14:paraId="31A5A0F8" w14:textId="77777777" w:rsidR="00797B5C" w:rsidRPr="00D278A1" w:rsidRDefault="00797B5C" w:rsidP="00281068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asciiTheme="majorHAnsi" w:eastAsia="Calibri" w:hAnsiTheme="majorHAnsi"/>
          <w:bCs/>
        </w:rPr>
      </w:pPr>
      <w:r w:rsidRPr="00D278A1">
        <w:rPr>
          <w:rFonts w:asciiTheme="majorHAnsi" w:eastAsia="Calibri" w:hAnsiTheme="majorHAnsi"/>
        </w:rPr>
        <w:t>Specyfikacja Istotnych Warunków Zamówienia (załącznik nr 3)</w:t>
      </w:r>
    </w:p>
    <w:p w14:paraId="3A1D18EC" w14:textId="77777777" w:rsidR="00797B5C" w:rsidRPr="00D278A1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ZAMAWIAJĄCY: </w:t>
      </w:r>
      <w:r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ab/>
        <w:t xml:space="preserve">WYKONAWCA: </w:t>
      </w:r>
    </w:p>
    <w:p w14:paraId="0951E383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*- </w:t>
      </w:r>
      <w:r w:rsidRPr="00D278A1">
        <w:rPr>
          <w:rFonts w:asciiTheme="majorHAnsi" w:hAnsiTheme="majorHAnsi" w:cstheme="majorHAnsi"/>
          <w:i/>
          <w:iCs/>
        </w:rPr>
        <w:t>niepotrzebne skreślić</w:t>
      </w:r>
    </w:p>
    <w:p w14:paraId="2591E0E6" w14:textId="77777777" w:rsidR="00797B5C" w:rsidRPr="00D278A1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686D95E5" w14:textId="77777777" w:rsidR="0029199B" w:rsidRPr="00D278A1" w:rsidRDefault="0029199B" w:rsidP="0029199B">
      <w:pPr>
        <w:pStyle w:val="Nagwek1"/>
        <w:spacing w:before="0" w:line="240" w:lineRule="auto"/>
        <w:jc w:val="right"/>
        <w:rPr>
          <w:sz w:val="22"/>
          <w:szCs w:val="22"/>
        </w:rPr>
      </w:pPr>
      <w:bookmarkStart w:id="275" w:name="_Toc7163868"/>
    </w:p>
    <w:p w14:paraId="4F1C50D3" w14:textId="77777777" w:rsidR="0029199B" w:rsidRPr="00D278A1" w:rsidRDefault="0029199B" w:rsidP="0029199B">
      <w:pPr>
        <w:pStyle w:val="Nagwek1"/>
        <w:spacing w:before="0" w:line="240" w:lineRule="auto"/>
        <w:jc w:val="right"/>
        <w:rPr>
          <w:sz w:val="22"/>
          <w:szCs w:val="22"/>
        </w:rPr>
      </w:pPr>
    </w:p>
    <w:p w14:paraId="0C55984E" w14:textId="77777777" w:rsidR="0029199B" w:rsidRPr="00D278A1" w:rsidRDefault="0029199B" w:rsidP="0029199B">
      <w:pPr>
        <w:pStyle w:val="Nagwek1"/>
        <w:spacing w:before="0" w:line="240" w:lineRule="auto"/>
        <w:jc w:val="right"/>
        <w:rPr>
          <w:sz w:val="22"/>
          <w:szCs w:val="22"/>
        </w:rPr>
      </w:pPr>
    </w:p>
    <w:p w14:paraId="4AC0A028" w14:textId="77777777" w:rsidR="0029199B" w:rsidRPr="00D278A1" w:rsidRDefault="0029199B" w:rsidP="00797B5C">
      <w:pPr>
        <w:pStyle w:val="Nagwek1"/>
        <w:jc w:val="right"/>
        <w:rPr>
          <w:sz w:val="22"/>
          <w:szCs w:val="22"/>
        </w:rPr>
      </w:pPr>
    </w:p>
    <w:p w14:paraId="781F247C" w14:textId="0DE1591E" w:rsidR="00D278A1" w:rsidRDefault="00D278A1" w:rsidP="0029199B">
      <w:pPr>
        <w:rPr>
          <w:rFonts w:asciiTheme="majorHAnsi" w:hAnsiTheme="majorHAnsi"/>
        </w:rPr>
      </w:pPr>
    </w:p>
    <w:p w14:paraId="1924807C" w14:textId="77777777" w:rsidR="006559D8" w:rsidRPr="00D278A1" w:rsidRDefault="006559D8" w:rsidP="0029199B">
      <w:pPr>
        <w:rPr>
          <w:rFonts w:asciiTheme="majorHAnsi" w:hAnsiTheme="majorHAnsi"/>
        </w:rPr>
      </w:pPr>
    </w:p>
    <w:p w14:paraId="3164F26D" w14:textId="77777777" w:rsidR="00FB53CC" w:rsidRPr="00D278A1" w:rsidRDefault="00FB53CC" w:rsidP="00797B5C">
      <w:pPr>
        <w:pStyle w:val="Nagwek1"/>
        <w:jc w:val="right"/>
        <w:rPr>
          <w:sz w:val="22"/>
          <w:szCs w:val="22"/>
        </w:rPr>
      </w:pPr>
      <w:r w:rsidRPr="00D278A1">
        <w:rPr>
          <w:sz w:val="22"/>
          <w:szCs w:val="22"/>
        </w:rPr>
        <w:lastRenderedPageBreak/>
        <w:t>Załącznik nr 4 – oświadczenie w zakresie art. 24 ust. 11 ustawy P</w:t>
      </w:r>
      <w:r w:rsidR="00646F11" w:rsidRPr="00D278A1">
        <w:rPr>
          <w:sz w:val="22"/>
          <w:szCs w:val="22"/>
        </w:rPr>
        <w:t>ZP</w:t>
      </w:r>
      <w:bookmarkEnd w:id="275"/>
    </w:p>
    <w:p w14:paraId="08B4FEEA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A41D25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FEC885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55F530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005283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………………………………………………………………………….</w:t>
      </w:r>
    </w:p>
    <w:p w14:paraId="086A3CD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Pieczęć wykonawcy</w:t>
      </w:r>
    </w:p>
    <w:p w14:paraId="6EABCD81" w14:textId="77777777" w:rsidR="00BC486C" w:rsidRPr="00D278A1" w:rsidRDefault="00BC486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4FF7B4D0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Oświadczenie o przynależności lub braku przynależności Wykonawcy do tej samej grupy</w:t>
      </w:r>
    </w:p>
    <w:p w14:paraId="6CE07F94" w14:textId="77777777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kapitałowej</w:t>
      </w:r>
    </w:p>
    <w:p w14:paraId="7B8B3FCE" w14:textId="77777777" w:rsidR="00BC486C" w:rsidRPr="00D278A1" w:rsidRDefault="00BC486C" w:rsidP="00275B1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81BC988" w14:textId="5617BD7C" w:rsidR="00FB53CC" w:rsidRPr="00D278A1" w:rsidRDefault="00FB53CC" w:rsidP="00275B1C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złożone w postępowaniu nr </w:t>
      </w:r>
      <w:bookmarkStart w:id="276" w:name="_Hlk6912965"/>
      <w:r w:rsidRPr="00D278A1">
        <w:rPr>
          <w:rFonts w:asciiTheme="majorHAnsi" w:hAnsiTheme="majorHAnsi" w:cstheme="majorHAnsi"/>
        </w:rPr>
        <w:t>R</w:t>
      </w:r>
      <w:r w:rsidR="006559D8">
        <w:rPr>
          <w:rFonts w:asciiTheme="majorHAnsi" w:hAnsiTheme="majorHAnsi" w:cstheme="majorHAnsi"/>
        </w:rPr>
        <w:t>g</w:t>
      </w:r>
      <w:r w:rsidRPr="00D278A1">
        <w:rPr>
          <w:rFonts w:asciiTheme="majorHAnsi" w:hAnsiTheme="majorHAnsi" w:cstheme="majorHAnsi"/>
        </w:rPr>
        <w:t>.271.</w:t>
      </w:r>
      <w:r w:rsidR="006559D8">
        <w:rPr>
          <w:rFonts w:asciiTheme="majorHAnsi" w:hAnsiTheme="majorHAnsi" w:cstheme="majorHAnsi"/>
        </w:rPr>
        <w:t>12</w:t>
      </w:r>
      <w:r w:rsidRPr="00D278A1">
        <w:rPr>
          <w:rFonts w:asciiTheme="majorHAnsi" w:hAnsiTheme="majorHAnsi" w:cstheme="majorHAnsi"/>
        </w:rPr>
        <w:t>.2019.</w:t>
      </w:r>
      <w:r w:rsidR="009C5E1D" w:rsidRPr="00D278A1">
        <w:rPr>
          <w:rFonts w:asciiTheme="majorHAnsi" w:hAnsiTheme="majorHAnsi" w:cstheme="majorHAnsi"/>
        </w:rPr>
        <w:t>EW</w:t>
      </w:r>
      <w:bookmarkEnd w:id="276"/>
    </w:p>
    <w:p w14:paraId="4D0F3E72" w14:textId="77777777" w:rsidR="00FB53C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„</w:t>
      </w:r>
      <w:bookmarkStart w:id="277" w:name="_Hlk6912929"/>
      <w:r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bookmarkEnd w:id="277"/>
      <w:r w:rsidRPr="00D278A1">
        <w:rPr>
          <w:rFonts w:asciiTheme="majorHAnsi" w:hAnsiTheme="majorHAnsi" w:cstheme="majorHAnsi"/>
        </w:rPr>
        <w:t xml:space="preserve">, </w:t>
      </w:r>
      <w:r w:rsidR="00FB53CC" w:rsidRPr="00D278A1">
        <w:rPr>
          <w:rFonts w:asciiTheme="majorHAnsi" w:hAnsiTheme="majorHAnsi" w:cstheme="majorHAnsi"/>
        </w:rPr>
        <w:t>Oświadczamy, że:</w:t>
      </w:r>
    </w:p>
    <w:p w14:paraId="5CDB85A9" w14:textId="77777777" w:rsidR="00275B1C" w:rsidRPr="00D278A1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A393F6" w14:textId="77777777" w:rsidR="00FB53CC" w:rsidRPr="00D278A1" w:rsidRDefault="00FB53CC" w:rsidP="00E929E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nie należymy do grupy kapitałowej, o której mowa w art. 24 ust. 1 pkt 23 ustawy Prawo Zamówień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Publicznych (.Dz. U. z 2018 r., poz.1986 ze zm.), tj. w rozumieniu ustawy z dnia 16 lutego 2007 r. o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ochronie konkurencji i konsumentów ( Dz. U. 2018 r., poz. 419) z wykonawcami, którzy złożyli oferty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w ww. postępowaniu*</w:t>
      </w:r>
    </w:p>
    <w:p w14:paraId="5A702FF7" w14:textId="77777777" w:rsidR="00FB53CC" w:rsidRPr="00D278A1" w:rsidRDefault="00FB53CC" w:rsidP="00E929E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należymy do tej samej grupy kapitałowej, o której mowa w art. 24 ust. 1 pkt 23 ustawy Prawo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Zamówień Publicznych, tj. w rozumieniu ustawy z dnia 16 lutego 2007 r. o ochronie konkurencji i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 xml:space="preserve">konsumentów  </w:t>
      </w:r>
      <w:r w:rsidR="00646F11" w:rsidRPr="00D278A1">
        <w:rPr>
          <w:rFonts w:asciiTheme="majorHAnsi" w:hAnsiTheme="majorHAnsi" w:cstheme="majorHAnsi"/>
        </w:rPr>
        <w:t>(</w:t>
      </w:r>
      <w:r w:rsidRPr="00D278A1">
        <w:rPr>
          <w:rFonts w:asciiTheme="majorHAnsi" w:hAnsiTheme="majorHAnsi" w:cstheme="majorHAnsi"/>
        </w:rPr>
        <w:t>Dz. U. 2018 r., poz. 419)*, z wykonawcami, którzy złożyli oferty w ww.</w:t>
      </w:r>
      <w:r w:rsidR="00275B1C" w:rsidRPr="00D278A1">
        <w:rPr>
          <w:rFonts w:asciiTheme="majorHAnsi" w:hAnsiTheme="majorHAnsi" w:cstheme="majorHAnsi"/>
        </w:rPr>
        <w:t xml:space="preserve"> </w:t>
      </w:r>
      <w:r w:rsidRPr="00D278A1">
        <w:rPr>
          <w:rFonts w:asciiTheme="majorHAnsi" w:hAnsiTheme="majorHAnsi" w:cstheme="majorHAnsi"/>
        </w:rPr>
        <w:t>postępowaniu* (należy podać nazwy i adresy siedzib)*:</w:t>
      </w:r>
    </w:p>
    <w:p w14:paraId="1CECEA47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2502BC" w:rsidRPr="00D278A1" w14:paraId="7108C8E5" w14:textId="77777777" w:rsidTr="002502BC">
        <w:tc>
          <w:tcPr>
            <w:tcW w:w="3115" w:type="dxa"/>
          </w:tcPr>
          <w:p w14:paraId="47E46D93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3115" w:type="dxa"/>
          </w:tcPr>
          <w:p w14:paraId="214C7AB1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Nazwa (firma)</w:t>
            </w:r>
          </w:p>
        </w:tc>
        <w:tc>
          <w:tcPr>
            <w:tcW w:w="3116" w:type="dxa"/>
          </w:tcPr>
          <w:p w14:paraId="0E0BAD6C" w14:textId="77777777" w:rsidR="002502BC" w:rsidRPr="00D278A1" w:rsidRDefault="002502BC" w:rsidP="002502BC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Adres siedziby</w:t>
            </w:r>
          </w:p>
        </w:tc>
      </w:tr>
      <w:tr w:rsidR="002502BC" w:rsidRPr="00D278A1" w14:paraId="38DF8CF4" w14:textId="77777777" w:rsidTr="002502BC">
        <w:tc>
          <w:tcPr>
            <w:tcW w:w="3115" w:type="dxa"/>
          </w:tcPr>
          <w:p w14:paraId="790FF006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115" w:type="dxa"/>
          </w:tcPr>
          <w:p w14:paraId="737819AD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6" w:type="dxa"/>
          </w:tcPr>
          <w:p w14:paraId="617DF9A8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502BC" w:rsidRPr="00D278A1" w14:paraId="3441D8D6" w14:textId="77777777" w:rsidTr="002502BC">
        <w:tc>
          <w:tcPr>
            <w:tcW w:w="3115" w:type="dxa"/>
          </w:tcPr>
          <w:p w14:paraId="732F4E32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115" w:type="dxa"/>
          </w:tcPr>
          <w:p w14:paraId="78D7C108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6" w:type="dxa"/>
          </w:tcPr>
          <w:p w14:paraId="08154D44" w14:textId="77777777" w:rsidR="002502BC" w:rsidRPr="00D278A1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D2846E2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342E5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........................................................ </w:t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>........................................................</w:t>
      </w:r>
    </w:p>
    <w:p w14:paraId="05E251B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miejscowość </w:t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  <w:t xml:space="preserve">Data i podpis upoważnionego </w:t>
      </w:r>
      <w:r w:rsidRPr="00D278A1">
        <w:rPr>
          <w:rFonts w:asciiTheme="majorHAnsi" w:hAnsiTheme="majorHAnsi" w:cstheme="majorHAnsi"/>
        </w:rPr>
        <w:t>przedstawiciela Wykonawcy</w:t>
      </w:r>
    </w:p>
    <w:p w14:paraId="56669800" w14:textId="77777777" w:rsidR="00BC486C" w:rsidRPr="00D278A1" w:rsidRDefault="00BC486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E217C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* niewłaściwe skreślić</w:t>
      </w:r>
    </w:p>
    <w:p w14:paraId="54B64C8F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A3F70B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494CD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Wraz ze złożeniem oświadczenia, wykonawca może przedstawić dowody, że powiąza</w:t>
      </w:r>
      <w:r w:rsidR="002502BC" w:rsidRPr="00D278A1">
        <w:rPr>
          <w:rFonts w:asciiTheme="majorHAnsi" w:hAnsiTheme="majorHAnsi" w:cstheme="majorHAnsi"/>
        </w:rPr>
        <w:t xml:space="preserve">nia z innym </w:t>
      </w:r>
      <w:r w:rsidRPr="00D278A1">
        <w:rPr>
          <w:rFonts w:asciiTheme="majorHAnsi" w:hAnsiTheme="majorHAnsi" w:cstheme="majorHAnsi"/>
        </w:rPr>
        <w:t>wykonawcą nie prowadzą do zakłócenia konkurencji w postępowaniu o udzielenie zamówienia.</w:t>
      </w:r>
    </w:p>
    <w:p w14:paraId="6014D673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73E288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C62C55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9FAA2B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50260A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D00F20" w14:textId="77777777" w:rsidR="007D2C67" w:rsidRPr="00D278A1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E0E8A9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4A7169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EDB711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94CC8F" w14:textId="77777777" w:rsidR="00FB53CC" w:rsidRPr="00D278A1" w:rsidRDefault="00884D9A" w:rsidP="00797B5C">
      <w:pPr>
        <w:pStyle w:val="Nagwek1"/>
        <w:jc w:val="right"/>
        <w:rPr>
          <w:sz w:val="22"/>
          <w:szCs w:val="22"/>
        </w:rPr>
      </w:pPr>
      <w:bookmarkStart w:id="278" w:name="_Toc7163869"/>
      <w:r w:rsidRPr="00D278A1">
        <w:rPr>
          <w:sz w:val="22"/>
          <w:szCs w:val="22"/>
        </w:rPr>
        <w:lastRenderedPageBreak/>
        <w:t>Z</w:t>
      </w:r>
      <w:r w:rsidR="00FB53CC" w:rsidRPr="00D278A1">
        <w:rPr>
          <w:sz w:val="22"/>
          <w:szCs w:val="22"/>
        </w:rPr>
        <w:t>ałącznik nr 5 do SIWZ – zobowiązanie innego podmiotu</w:t>
      </w:r>
      <w:bookmarkEnd w:id="278"/>
    </w:p>
    <w:p w14:paraId="3A786B6E" w14:textId="77777777" w:rsidR="002502BC" w:rsidRPr="00D278A1" w:rsidRDefault="002502BC" w:rsidP="00AC00D5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8BE40F0" w14:textId="77777777" w:rsidR="00BC486C" w:rsidRPr="00D278A1" w:rsidRDefault="00BC486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CE1931" w14:textId="77777777" w:rsidR="00BC486C" w:rsidRPr="00D278A1" w:rsidRDefault="00BC486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EA95D1D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662C87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………………………………………………………………………………….</w:t>
      </w:r>
    </w:p>
    <w:p w14:paraId="64C70EC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Pieczęć podmiotu oddającego zasoby</w:t>
      </w:r>
    </w:p>
    <w:p w14:paraId="438F0365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821361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2E5A5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MY NIŻEJ PODPISANI</w:t>
      </w:r>
    </w:p>
    <w:p w14:paraId="024C76E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4A793CE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282329DE" w14:textId="77777777" w:rsidR="00FB53CC" w:rsidRPr="00D278A1" w:rsidRDefault="00FB53CC" w:rsidP="0001112B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(imię i nazwisko osoby upoważnionej do reprezentowania podmiotu)</w:t>
      </w:r>
    </w:p>
    <w:p w14:paraId="6809E4F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działając w imieniu i na rzecz:</w:t>
      </w:r>
    </w:p>
    <w:p w14:paraId="5EA2B8B7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2395398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2ECC7284" w14:textId="77777777" w:rsidR="00FB53CC" w:rsidRPr="00D278A1" w:rsidRDefault="00FB53CC" w:rsidP="0001112B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(pełna nazwa i adres podmiotu udostępniającego)</w:t>
      </w:r>
    </w:p>
    <w:p w14:paraId="74520B9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zobowiązuj</w:t>
      </w:r>
      <w:r w:rsidR="002502BC" w:rsidRPr="00D278A1">
        <w:rPr>
          <w:rFonts w:asciiTheme="majorHAnsi" w:hAnsiTheme="majorHAnsi" w:cstheme="majorHAnsi"/>
        </w:rPr>
        <w:t xml:space="preserve">emy się udostępnić swoje zasoby </w:t>
      </w:r>
      <w:r w:rsidRPr="00D278A1">
        <w:rPr>
          <w:rFonts w:asciiTheme="majorHAnsi" w:hAnsiTheme="majorHAnsi" w:cstheme="majorHAnsi"/>
        </w:rPr>
        <w:t>do dyspozycji Wykonawcy:</w:t>
      </w:r>
    </w:p>
    <w:p w14:paraId="0A929CCF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359670AA" w14:textId="77777777" w:rsidR="00FB53CC" w:rsidRPr="00D278A1" w:rsidRDefault="00FB53CC" w:rsidP="0001112B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(pełna nazwa i adres Wykonawcy)</w:t>
      </w:r>
    </w:p>
    <w:p w14:paraId="676CFDD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przy wykonaniu zamówienia pod nazwą:</w:t>
      </w:r>
    </w:p>
    <w:p w14:paraId="5B528036" w14:textId="77777777" w:rsidR="00A74DCD" w:rsidRPr="00D278A1" w:rsidRDefault="00A74DCD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070D7B6D" w14:textId="7C64434B" w:rsidR="00A371B4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nr sprawy </w:t>
      </w:r>
      <w:r w:rsidR="00A371B4" w:rsidRPr="00D278A1">
        <w:rPr>
          <w:rFonts w:asciiTheme="majorHAnsi" w:hAnsiTheme="majorHAnsi" w:cstheme="majorHAnsi"/>
        </w:rPr>
        <w:t>R</w:t>
      </w:r>
      <w:r w:rsidR="00954F72">
        <w:rPr>
          <w:rFonts w:asciiTheme="majorHAnsi" w:hAnsiTheme="majorHAnsi" w:cstheme="majorHAnsi"/>
        </w:rPr>
        <w:t>g</w:t>
      </w:r>
      <w:r w:rsidR="00A371B4" w:rsidRPr="00D278A1">
        <w:rPr>
          <w:rFonts w:asciiTheme="majorHAnsi" w:hAnsiTheme="majorHAnsi" w:cstheme="majorHAnsi"/>
        </w:rPr>
        <w:t>.271.</w:t>
      </w:r>
      <w:r w:rsidR="00954F72">
        <w:rPr>
          <w:rFonts w:asciiTheme="majorHAnsi" w:hAnsiTheme="majorHAnsi" w:cstheme="majorHAnsi"/>
        </w:rPr>
        <w:t>12</w:t>
      </w:r>
      <w:r w:rsidR="00A371B4" w:rsidRPr="00D278A1">
        <w:rPr>
          <w:rFonts w:asciiTheme="majorHAnsi" w:hAnsiTheme="majorHAnsi" w:cstheme="majorHAnsi"/>
        </w:rPr>
        <w:t xml:space="preserve">.2019.EW </w:t>
      </w:r>
    </w:p>
    <w:p w14:paraId="2B44B5F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zakresie:</w:t>
      </w:r>
    </w:p>
    <w:p w14:paraId="06060633" w14:textId="77777777" w:rsidR="00FB53CC" w:rsidRPr="00D278A1" w:rsidRDefault="00FB53CC" w:rsidP="00E929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zdolności ……………….– potwierdzam/y ……………</w:t>
      </w:r>
      <w:r w:rsidR="002502BC" w:rsidRPr="00D278A1">
        <w:rPr>
          <w:rFonts w:asciiTheme="majorHAnsi" w:hAnsiTheme="majorHAnsi" w:cstheme="majorHAnsi"/>
        </w:rPr>
        <w:t xml:space="preserve">……………… zakresie wymaganym przez </w:t>
      </w:r>
      <w:r w:rsidRPr="00D278A1">
        <w:rPr>
          <w:rFonts w:asciiTheme="majorHAnsi" w:hAnsiTheme="majorHAnsi" w:cstheme="majorHAnsi"/>
        </w:rPr>
        <w:t>Zamawiającego, tj. ...........................................................................................................................</w:t>
      </w:r>
    </w:p>
    <w:p w14:paraId="302885DB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DA3E64C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C6ACE1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W realizacji zamówienia będziemy czynnie uczestniczyć, jako podwykonawca następujących dostaw:</w:t>
      </w:r>
    </w:p>
    <w:p w14:paraId="67E30136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</w:t>
      </w:r>
      <w:r w:rsidR="0001112B" w:rsidRPr="00D278A1">
        <w:rPr>
          <w:rFonts w:asciiTheme="majorHAnsi" w:hAnsiTheme="majorHAnsi" w:cstheme="majorHAnsi"/>
        </w:rPr>
        <w:t>................</w:t>
      </w:r>
      <w:r w:rsidRPr="00D278A1">
        <w:rPr>
          <w:rFonts w:asciiTheme="majorHAnsi" w:hAnsiTheme="majorHAnsi" w:cstheme="majorHAnsi"/>
        </w:rPr>
        <w:t>....................................................................................................................................</w:t>
      </w:r>
    </w:p>
    <w:p w14:paraId="0AB26DC8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Zasoby swoje udostępniamy dla Wykonawcy na cały o</w:t>
      </w:r>
      <w:r w:rsidR="002502BC" w:rsidRPr="00D278A1">
        <w:rPr>
          <w:rFonts w:asciiTheme="majorHAnsi" w:hAnsiTheme="majorHAnsi" w:cstheme="majorHAnsi"/>
        </w:rPr>
        <w:t xml:space="preserve">kres wykonywania przedmiotowego </w:t>
      </w:r>
      <w:r w:rsidRPr="00D278A1">
        <w:rPr>
          <w:rFonts w:asciiTheme="majorHAnsi" w:hAnsiTheme="majorHAnsi" w:cstheme="majorHAnsi"/>
        </w:rPr>
        <w:t>zamówienia.</w:t>
      </w:r>
    </w:p>
    <w:p w14:paraId="7A2A3A1D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Z Wykonawcą zostanie zawarta umowa </w:t>
      </w:r>
      <w:proofErr w:type="spellStart"/>
      <w:r w:rsidRPr="00D278A1">
        <w:rPr>
          <w:rFonts w:asciiTheme="majorHAnsi" w:hAnsiTheme="majorHAnsi" w:cstheme="majorHAnsi"/>
        </w:rPr>
        <w:t>cywiln</w:t>
      </w:r>
      <w:r w:rsidR="002502BC" w:rsidRPr="00D278A1">
        <w:rPr>
          <w:rFonts w:asciiTheme="majorHAnsi" w:hAnsiTheme="majorHAnsi" w:cstheme="majorHAnsi"/>
        </w:rPr>
        <w:t>o</w:t>
      </w:r>
      <w:proofErr w:type="spellEnd"/>
      <w:r w:rsidR="002502BC" w:rsidRPr="00D278A1">
        <w:rPr>
          <w:rFonts w:asciiTheme="majorHAnsi" w:hAnsiTheme="majorHAnsi" w:cstheme="majorHAnsi"/>
        </w:rPr>
        <w:t xml:space="preserve"> – prawna w zakresie wskazanym </w:t>
      </w:r>
      <w:r w:rsidRPr="00D278A1">
        <w:rPr>
          <w:rFonts w:asciiTheme="majorHAnsi" w:hAnsiTheme="majorHAnsi" w:cstheme="majorHAnsi"/>
        </w:rPr>
        <w:t>w niniejszym zobowiązaniu na cały okres wykonywania zamówienia.</w:t>
      </w:r>
    </w:p>
    <w:p w14:paraId="41046E09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FE20B7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39F753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D22C1A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F2D284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 .</w:t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Pr="00D278A1">
        <w:rPr>
          <w:rFonts w:asciiTheme="majorHAnsi" w:hAnsiTheme="majorHAnsi" w:cstheme="majorHAnsi"/>
        </w:rPr>
        <w:t>.......................................................</w:t>
      </w:r>
    </w:p>
    <w:p w14:paraId="4E82C91A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 xml:space="preserve">miejscowość </w:t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</w:r>
      <w:r w:rsidR="002502BC" w:rsidRPr="00D278A1">
        <w:rPr>
          <w:rFonts w:asciiTheme="majorHAnsi" w:hAnsiTheme="majorHAnsi" w:cstheme="majorHAnsi"/>
        </w:rPr>
        <w:tab/>
        <w:t xml:space="preserve">Data i podpis upoważnionego </w:t>
      </w:r>
      <w:r w:rsidRPr="00D278A1">
        <w:rPr>
          <w:rFonts w:asciiTheme="majorHAnsi" w:hAnsiTheme="majorHAnsi" w:cstheme="majorHAnsi"/>
        </w:rPr>
        <w:t>przedstawiciela Podmiotu</w:t>
      </w:r>
    </w:p>
    <w:p w14:paraId="0A69B84D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D00AE3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3E60B0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Jeżeli oferta Wykonawcy zostanie najwyżej oceni</w:t>
      </w:r>
      <w:r w:rsidR="002502BC" w:rsidRPr="00D278A1">
        <w:rPr>
          <w:rFonts w:asciiTheme="majorHAnsi" w:hAnsiTheme="majorHAnsi" w:cstheme="majorHAnsi"/>
        </w:rPr>
        <w:t xml:space="preserve">ona, w terminie wskazanym przez </w:t>
      </w:r>
      <w:r w:rsidRPr="00D278A1">
        <w:rPr>
          <w:rFonts w:asciiTheme="majorHAnsi" w:hAnsiTheme="majorHAnsi" w:cstheme="majorHAnsi"/>
        </w:rPr>
        <w:t>Zamawiającego zobowiązujemy się przedłożyć następuj</w:t>
      </w:r>
      <w:r w:rsidR="002502BC" w:rsidRPr="00D278A1">
        <w:rPr>
          <w:rFonts w:asciiTheme="majorHAnsi" w:hAnsiTheme="majorHAnsi" w:cstheme="majorHAnsi"/>
        </w:rPr>
        <w:t xml:space="preserve">ące dokumenty (nieodpowiednie – </w:t>
      </w:r>
      <w:r w:rsidRPr="00D278A1">
        <w:rPr>
          <w:rFonts w:asciiTheme="majorHAnsi" w:hAnsiTheme="majorHAnsi" w:cstheme="majorHAnsi"/>
        </w:rPr>
        <w:t>skreślić )* :</w:t>
      </w:r>
    </w:p>
    <w:p w14:paraId="500FF895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1. umowa o udostępnienie zasobów,</w:t>
      </w:r>
    </w:p>
    <w:p w14:paraId="0FC05242" w14:textId="77777777" w:rsidR="002502BC" w:rsidRPr="00D278A1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20778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UWAGA</w:t>
      </w:r>
    </w:p>
    <w:p w14:paraId="58976AA9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Zamiast niniejszego formularza można przedstawić inne dokumenty, w szczególności:</w:t>
      </w:r>
    </w:p>
    <w:p w14:paraId="43E3BAB3" w14:textId="77777777" w:rsidR="00FB53CC" w:rsidRPr="00D278A1" w:rsidRDefault="00FB53CC" w:rsidP="00E929E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pisemne zobowiązanie podmiotu, o którym mowa w art. 22a ust. 2 ustawy P</w:t>
      </w:r>
      <w:r w:rsidR="00646F11" w:rsidRPr="00D278A1">
        <w:rPr>
          <w:rFonts w:asciiTheme="majorHAnsi" w:hAnsiTheme="majorHAnsi" w:cstheme="majorHAnsi"/>
        </w:rPr>
        <w:t>ZP</w:t>
      </w:r>
      <w:r w:rsidRPr="00D278A1">
        <w:rPr>
          <w:rFonts w:asciiTheme="majorHAnsi" w:hAnsiTheme="majorHAnsi" w:cstheme="majorHAnsi"/>
        </w:rPr>
        <w:t>,</w:t>
      </w:r>
    </w:p>
    <w:p w14:paraId="127E2EAF" w14:textId="77777777" w:rsidR="00FB53CC" w:rsidRPr="00D278A1" w:rsidRDefault="00FB53CC" w:rsidP="00E929E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dokumenty dotyczące:</w:t>
      </w:r>
    </w:p>
    <w:p w14:paraId="0DD1B842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- zakresu dostępnych Wykonawcy zasobów innego podmiotu,</w:t>
      </w:r>
    </w:p>
    <w:p w14:paraId="419676CC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- sposobu wykorzystania zasobów innego podmiotu, przez Wykonawcę, przy wykonywaniu zamówienia,</w:t>
      </w:r>
    </w:p>
    <w:p w14:paraId="44583A23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- charakteru stosunku, jaki będzie łączył Wykonawcę z innym podmiotem,</w:t>
      </w:r>
    </w:p>
    <w:p w14:paraId="07BB3C3E" w14:textId="77777777" w:rsidR="00FB53CC" w:rsidRPr="00D278A1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- zakresu i okresu udziału innego podmiotu przy wykonywaniu zamówienia.</w:t>
      </w:r>
    </w:p>
    <w:p w14:paraId="3502BCBD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0F6A90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77F039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47B9B6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AC5076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A979470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2650CC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F68039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A1C395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D8D96F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1A5AE8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1E391E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820EA4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785BC8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65D5F5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CDEABA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B2A96D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1A9BDB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D9F18F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14BBFD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7CA5DC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F3D7AB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A58095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429637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899DC2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6761D40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4D112B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3986E46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CB2A21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1BFE64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FB2A54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93B6D9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DA96F9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DE96C3" w14:textId="77777777" w:rsidR="008E5CA5" w:rsidRPr="00D278A1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4A9B8C" w14:textId="77777777" w:rsidR="00884D9A" w:rsidRPr="00D278A1" w:rsidRDefault="00884D9A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03E0222" w14:textId="77777777" w:rsidR="00884D9A" w:rsidRPr="00D278A1" w:rsidRDefault="00884D9A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E495A3" w14:textId="77777777" w:rsidR="00797B5C" w:rsidRPr="00D278A1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3D4D6C66" w14:textId="77777777" w:rsidR="00797B5C" w:rsidRPr="00D278A1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5E446B41" w14:textId="77777777" w:rsidR="00797B5C" w:rsidRPr="00D278A1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01D39387" w14:textId="77777777" w:rsidR="009B2F81" w:rsidRPr="00D278A1" w:rsidRDefault="009B2F81" w:rsidP="006D1503">
      <w:pPr>
        <w:spacing w:after="0" w:line="240" w:lineRule="auto"/>
        <w:jc w:val="both"/>
        <w:rPr>
          <w:rFonts w:asciiTheme="majorHAnsi" w:hAnsiTheme="majorHAnsi" w:cstheme="majorHAnsi"/>
        </w:rPr>
        <w:sectPr w:rsidR="009B2F81" w:rsidRPr="00D278A1" w:rsidSect="006710AA">
          <w:headerReference w:type="default" r:id="rId12"/>
          <w:footerReference w:type="defaul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2CCF5FA3" w14:textId="77777777" w:rsidR="009B2F81" w:rsidRPr="00D278A1" w:rsidRDefault="006F3613" w:rsidP="00797B5C">
      <w:pPr>
        <w:pStyle w:val="Nagwek1"/>
        <w:jc w:val="right"/>
        <w:rPr>
          <w:sz w:val="22"/>
          <w:szCs w:val="22"/>
        </w:rPr>
      </w:pPr>
      <w:bookmarkStart w:id="279" w:name="_Toc7163870"/>
      <w:r w:rsidRPr="00D278A1">
        <w:rPr>
          <w:sz w:val="22"/>
          <w:szCs w:val="22"/>
        </w:rPr>
        <w:lastRenderedPageBreak/>
        <w:t>Załącznik nr 6 OPIS PRZEDMIOTU ZAMOWIENIA</w:t>
      </w:r>
      <w:bookmarkEnd w:id="279"/>
    </w:p>
    <w:p w14:paraId="2A94AF89" w14:textId="77777777" w:rsidR="006F3613" w:rsidRPr="00D278A1" w:rsidRDefault="006F3613" w:rsidP="006F361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251ED18B" w14:textId="77777777" w:rsidR="009B2F81" w:rsidRPr="00D278A1" w:rsidRDefault="009B2F81" w:rsidP="006F361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ARKUSZ KALKULACYJNY DLA ZADANIA</w:t>
      </w:r>
    </w:p>
    <w:p w14:paraId="2A5992DF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087"/>
        <w:gridCol w:w="252"/>
        <w:gridCol w:w="488"/>
        <w:gridCol w:w="7056"/>
        <w:gridCol w:w="11"/>
        <w:gridCol w:w="1438"/>
        <w:gridCol w:w="1315"/>
        <w:gridCol w:w="11"/>
        <w:gridCol w:w="652"/>
        <w:gridCol w:w="11"/>
        <w:gridCol w:w="655"/>
        <w:gridCol w:w="11"/>
        <w:gridCol w:w="143"/>
        <w:gridCol w:w="604"/>
        <w:gridCol w:w="18"/>
        <w:gridCol w:w="11"/>
        <w:gridCol w:w="1038"/>
        <w:gridCol w:w="11"/>
      </w:tblGrid>
      <w:tr w:rsidR="00DF5C3E" w:rsidRPr="00D278A1" w14:paraId="23F343C1" w14:textId="77777777" w:rsidTr="00DF5C3E">
        <w:trPr>
          <w:trHeight w:val="626"/>
        </w:trPr>
        <w:tc>
          <w:tcPr>
            <w:tcW w:w="15107" w:type="dxa"/>
            <w:gridSpan w:val="19"/>
            <w:shd w:val="clear" w:color="000000" w:fill="C0C0C0"/>
          </w:tcPr>
          <w:p w14:paraId="49643287" w14:textId="77777777" w:rsidR="00DF5C3E" w:rsidRPr="00D278A1" w:rsidRDefault="00DF5C3E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„Dostawa, instalacja i uruchomienie sprzętu komputerowego oraz multimedialnego w ramach projektu pn. „Inwestujemy w edukację II”  realizowanego w ramach RPO Województwa Kujawsko-Pomorskiego współfinansowanego przez Unię Europejską w ramach środków Europejskiego Funduszu Społecznego.</w:t>
            </w:r>
          </w:p>
        </w:tc>
      </w:tr>
      <w:tr w:rsidR="006C6E6D" w:rsidRPr="00D278A1" w14:paraId="2FD52290" w14:textId="77777777" w:rsidTr="00D278A1">
        <w:trPr>
          <w:gridAfter w:val="1"/>
          <w:wAfter w:w="11" w:type="dxa"/>
          <w:trHeight w:val="120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14:paraId="467B0D5E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lp</w:t>
            </w:r>
            <w:proofErr w:type="spellEnd"/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14:paraId="79BCA936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nazwa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5B46331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ilość</w:t>
            </w:r>
          </w:p>
        </w:tc>
        <w:tc>
          <w:tcPr>
            <w:tcW w:w="7056" w:type="dxa"/>
            <w:shd w:val="clear" w:color="auto" w:fill="auto"/>
            <w:noWrap/>
            <w:vAlign w:val="center"/>
            <w:hideMark/>
          </w:tcPr>
          <w:p w14:paraId="044E4245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szczegółowy opis</w:t>
            </w:r>
          </w:p>
        </w:tc>
        <w:tc>
          <w:tcPr>
            <w:tcW w:w="1449" w:type="dxa"/>
            <w:gridSpan w:val="2"/>
          </w:tcPr>
          <w:p w14:paraId="49510105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Nazwa szkoły</w:t>
            </w:r>
            <w:r w:rsidR="007D146E"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/ilość dla danej placówki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3A1003F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kod producenta/producent/model</w:t>
            </w: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br/>
              <w:t>oraz szczegółowa specyfikacja sprzętu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  <w:hideMark/>
          </w:tcPr>
          <w:p w14:paraId="12934C27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cena jedn. netto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  <w:hideMark/>
          </w:tcPr>
          <w:p w14:paraId="37DD30C9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cena jedn. brutto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  <w:hideMark/>
          </w:tcPr>
          <w:p w14:paraId="3BA566D6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wartość  ogółem netto w PLN 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14:paraId="5366F516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wartość  ogółem brutto w PLN</w:t>
            </w:r>
          </w:p>
        </w:tc>
      </w:tr>
      <w:tr w:rsidR="006C6E6D" w:rsidRPr="00D278A1" w14:paraId="1982940E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14:paraId="1E9BB26D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14:paraId="5618B758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2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D3E8A35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3</w:t>
            </w:r>
          </w:p>
        </w:tc>
        <w:tc>
          <w:tcPr>
            <w:tcW w:w="7056" w:type="dxa"/>
            <w:shd w:val="clear" w:color="auto" w:fill="auto"/>
            <w:noWrap/>
            <w:vAlign w:val="center"/>
            <w:hideMark/>
          </w:tcPr>
          <w:p w14:paraId="3348C190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4</w:t>
            </w:r>
          </w:p>
        </w:tc>
        <w:tc>
          <w:tcPr>
            <w:tcW w:w="1449" w:type="dxa"/>
            <w:gridSpan w:val="2"/>
          </w:tcPr>
          <w:p w14:paraId="09366E88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83B1A3F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  <w:hideMark/>
          </w:tcPr>
          <w:p w14:paraId="5E6A9743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14:paraId="3A39BDE8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7</w:t>
            </w: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  <w:hideMark/>
          </w:tcPr>
          <w:p w14:paraId="54373B95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8</w:t>
            </w: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  <w:hideMark/>
          </w:tcPr>
          <w:p w14:paraId="65F595D9" w14:textId="77777777" w:rsidR="006C6E6D" w:rsidRPr="00D278A1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9</w:t>
            </w:r>
          </w:p>
        </w:tc>
      </w:tr>
      <w:tr w:rsidR="006C6E6D" w:rsidRPr="00D278A1" w14:paraId="675C35E5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417697FB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7DB1492D" w14:textId="2DA18C15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tablice interaktywne</w:t>
            </w:r>
            <w:r w:rsidR="0078179C"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˟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1551511D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11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6BA1927C" w14:textId="5AF1718F" w:rsidR="006C6E6D" w:rsidRPr="00D278A1" w:rsidRDefault="006C6E6D" w:rsidP="000F02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Tablica interaktywna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dotykowa, optyczna - </w:t>
            </w: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gwar. 24 m-ce</w:t>
            </w:r>
          </w:p>
          <w:p w14:paraId="307D8DCB" w14:textId="77777777" w:rsidR="006C6E6D" w:rsidRPr="00D278A1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Głośnik do tablicy</w:t>
            </w: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2.0ch 40W – 12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mce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gwarancji </w:t>
            </w:r>
          </w:p>
          <w:p w14:paraId="5BB56A34" w14:textId="77777777" w:rsidR="006C6E6D" w:rsidRPr="00D278A1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lang w:eastAsia="pl-PL"/>
              </w:rPr>
              <w:t>Projektor krótkoogniskowy</w:t>
            </w: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[3100 ANSI, XGA, DLP, 10.000:1, - 36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mce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gwarancji</w:t>
            </w:r>
          </w:p>
          <w:p w14:paraId="59B83557" w14:textId="77777777" w:rsidR="006C6E6D" w:rsidRPr="00D278A1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Uchwyt ścienny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Uchwyt ścienny do 121,5 cm, - 12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mce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gwarancji</w:t>
            </w:r>
          </w:p>
          <w:p w14:paraId="0AE32C64" w14:textId="77777777" w:rsidR="006C6E6D" w:rsidRPr="00D278A1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Kabel HDMI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10m - 12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mce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gwarancji</w:t>
            </w:r>
          </w:p>
          <w:p w14:paraId="482AAD61" w14:textId="029A4EC5" w:rsidR="006C6E6D" w:rsidRPr="00D278A1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Kabel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zasilający </w:t>
            </w: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10m</w:t>
            </w:r>
          </w:p>
          <w:p w14:paraId="74CC82D3" w14:textId="15512AF2" w:rsidR="002263FF" w:rsidRPr="00D278A1" w:rsidRDefault="002263FF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Parametry techniczne tablicy:</w:t>
            </w:r>
          </w:p>
          <w:p w14:paraId="67A7936A" w14:textId="69CC069F" w:rsidR="002263FF" w:rsidRPr="00D278A1" w:rsidRDefault="002263FF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Technologia dotyku: optyczna, kamerowa</w:t>
            </w:r>
          </w:p>
          <w:p w14:paraId="5326FC45" w14:textId="7EC56D7F" w:rsidR="002263FF" w:rsidRPr="00D278A1" w:rsidRDefault="002263FF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Obszar interaktywny(szer./wys.cm):169,70 x 123,20</w:t>
            </w:r>
          </w:p>
          <w:p w14:paraId="77069785" w14:textId="2AA00E9F" w:rsidR="002263FF" w:rsidRPr="00D278A1" w:rsidRDefault="00040000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Przekątna wymiaru interaktywnego(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cm.,cale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): 217,70 cm. (85,7”)</w:t>
            </w:r>
          </w:p>
          <w:p w14:paraId="61C91442" w14:textId="0EF772B8" w:rsidR="00040000" w:rsidRPr="00D278A1" w:rsidRDefault="00040000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Format: (4:3)</w:t>
            </w:r>
          </w:p>
          <w:p w14:paraId="45F8BABD" w14:textId="7F4A1D3C" w:rsidR="00040000" w:rsidRPr="00D278A1" w:rsidRDefault="00040000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Grubość (cm): 4</w:t>
            </w:r>
          </w:p>
          <w:p w14:paraId="59509349" w14:textId="615C1624" w:rsidR="00040000" w:rsidRPr="00D278A1" w:rsidRDefault="00040000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Waga (kg): 19,5</w:t>
            </w:r>
          </w:p>
          <w:p w14:paraId="24CA42EA" w14:textId="3A191AB0" w:rsidR="00040000" w:rsidRPr="00D278A1" w:rsidRDefault="00040000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Ilość punktów dotyku: 2 (dual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touch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)</w:t>
            </w:r>
          </w:p>
          <w:p w14:paraId="70219B5D" w14:textId="120F5A24" w:rsidR="00040000" w:rsidRPr="00D278A1" w:rsidRDefault="00040000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Dokładność dotyku</w:t>
            </w:r>
            <w:r w:rsidR="001F61D8" w:rsidRPr="00D278A1">
              <w:rPr>
                <w:rFonts w:asciiTheme="majorHAnsi" w:eastAsia="Times New Roman" w:hAnsiTheme="majorHAnsi" w:cstheme="majorHAnsi"/>
                <w:lang w:eastAsia="pl-PL"/>
              </w:rPr>
              <w:t>: 3 mm</w:t>
            </w:r>
          </w:p>
          <w:p w14:paraId="7201CE39" w14:textId="5D682CFB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Czas odpowiedzi: 8 ms</w:t>
            </w:r>
          </w:p>
          <w:p w14:paraId="00928828" w14:textId="498D746C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Powierzchnia tablicy: magnetyczna powierzchnia stalowa pokryta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nanopolimerem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suchościeralna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, o wysokiej odporności na zarysowania, uszkodzenia mechaniczne, powierzchnia matowa, bezpieczna dla oczu i doskonała do projekcji – nie odbija światła z rzutnika. Łatwa do czyszczenia, dostosowana do używania pisaków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suchościeralnych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  <w:p w14:paraId="52B842A7" w14:textId="39FD68C6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Sposób obsługi: palec lub nieprzezroczysty element</w:t>
            </w:r>
          </w:p>
          <w:p w14:paraId="49A935A4" w14:textId="03322186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Połączenie: USB</w:t>
            </w:r>
          </w:p>
          <w:p w14:paraId="353CC442" w14:textId="25E4CAA1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Plug&amp;Play</w:t>
            </w:r>
            <w:proofErr w:type="spellEnd"/>
          </w:p>
          <w:p w14:paraId="553E59DB" w14:textId="0927B81A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HID</w:t>
            </w:r>
          </w:p>
          <w:p w14:paraId="53CE7EDB" w14:textId="24AC4159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Zasilanie: energia jest pobierana z komputera za pośrednictwem kabla USB</w:t>
            </w:r>
          </w:p>
          <w:p w14:paraId="7F53C4A0" w14:textId="04970B69" w:rsidR="001F61D8" w:rsidRPr="00D278A1" w:rsidRDefault="001F61D8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Wymagania atmosferyczne (podczas pracy): temperatura od 0 do 55</w:t>
            </w:r>
            <w:r w:rsidR="00745001"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stopni, wilgotność od 10 do 90%.</w:t>
            </w:r>
          </w:p>
          <w:p w14:paraId="319D707F" w14:textId="03991273" w:rsidR="00745001" w:rsidRPr="00D278A1" w:rsidRDefault="00745001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Wymagany system operacyjny: Windows XP/Vista/7/8/10, Linux,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Mac,Android</w:t>
            </w:r>
            <w:proofErr w:type="spellEnd"/>
          </w:p>
          <w:p w14:paraId="22657D60" w14:textId="155268C6" w:rsidR="00745001" w:rsidRPr="00D278A1" w:rsidRDefault="00745001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Certyfikaty produktu: CE, ROHS, ISO 9001, ISO 14001.</w:t>
            </w:r>
          </w:p>
          <w:p w14:paraId="158A2BE7" w14:textId="658A7F44" w:rsidR="00745001" w:rsidRPr="00D278A1" w:rsidRDefault="00745001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Wyposażenie: Półka na pisaki, kabel USB, 3 pisaki, gąbka, wskaźnik, oprogramowanie na płycie CD, zestaw montażowy.</w:t>
            </w:r>
          </w:p>
          <w:p w14:paraId="4BC18A74" w14:textId="68C5AD68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</w:p>
        </w:tc>
        <w:tc>
          <w:tcPr>
            <w:tcW w:w="1449" w:type="dxa"/>
            <w:gridSpan w:val="2"/>
          </w:tcPr>
          <w:p w14:paraId="5AE96BC4" w14:textId="77777777" w:rsidR="006C6E6D" w:rsidRPr="00D278A1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="00005C4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920D6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  <w:p w14:paraId="47D8200F" w14:textId="77777777" w:rsidR="006C6E6D" w:rsidRPr="00D278A1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="00474D30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3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952C1D4" w14:textId="48A81C0F" w:rsidR="006C6E6D" w:rsidRPr="00D278A1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</w:t>
            </w:r>
            <w:r w:rsidR="00D278A1"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ENRYKA DOBRZAŃSKIEGO "HUBALA" W 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PRZYBRANOWIE,</w:t>
            </w:r>
            <w:r w:rsidR="00474D30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6E2CED1" w14:textId="1B7C7CA4" w:rsidR="006C6E6D" w:rsidRPr="00D278A1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</w:t>
            </w:r>
            <w:r w:rsidR="00745001"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0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W WOŁUSZEWIE</w:t>
            </w:r>
            <w:r w:rsidR="00474D30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0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4D183" w14:textId="77777777" w:rsidR="00005C4E" w:rsidRPr="00D278A1" w:rsidRDefault="006C6E6D" w:rsidP="00005C4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="00474D30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3</w:t>
            </w:r>
          </w:p>
          <w:p w14:paraId="0D86612A" w14:textId="77777777" w:rsidR="006C6E6D" w:rsidRPr="00D278A1" w:rsidRDefault="006C6E6D" w:rsidP="00005C4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="00474D30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74A422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76D9A1D8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1622D21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50E237C9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1182F0CA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77130D36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7B17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0695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Laptop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6B2E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103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41D4908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Parametry opisane w osobnej tabeli poniżej</w:t>
            </w:r>
          </w:p>
          <w:p w14:paraId="12B8D266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1449" w:type="dxa"/>
            <w:gridSpan w:val="2"/>
          </w:tcPr>
          <w:p w14:paraId="576C609B" w14:textId="77777777" w:rsidR="00474D30" w:rsidRPr="00D278A1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21</w:t>
            </w:r>
          </w:p>
          <w:p w14:paraId="73C2F412" w14:textId="77777777" w:rsidR="00474D30" w:rsidRPr="00D278A1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91A479C" w14:textId="77777777" w:rsidR="00474D30" w:rsidRPr="00D278A1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3)SZKOŁA PODSTAWOWA 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IM.MJR HENRYKA DOBRZAŃSKIEGO "HUBALA" W PRZYBRANOWIE,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 w:rsidR="008B335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21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039E2E5" w14:textId="77777777" w:rsidR="00474D30" w:rsidRPr="00D278A1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67C24002" w14:textId="77777777" w:rsidR="00474D30" w:rsidRPr="00D278A1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  <w:p w14:paraId="221E7E3F" w14:textId="77777777" w:rsidR="006C6E6D" w:rsidRPr="00D278A1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6DDF17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0B85D72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289C848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17943AAF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2C9BFBAE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4AB5AA2F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30EECA01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3C845BB" w14:textId="77777777" w:rsidR="006C6E6D" w:rsidRPr="00D278A1" w:rsidRDefault="006C6E6D" w:rsidP="0029322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komputery stacjonarne + Monitor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4527E7B5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73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26F0DD40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Parametry opisane w osobnej tabeli poniżej</w:t>
            </w:r>
          </w:p>
          <w:p w14:paraId="0164B99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1449" w:type="dxa"/>
            <w:gridSpan w:val="2"/>
          </w:tcPr>
          <w:p w14:paraId="102FB6F0" w14:textId="77777777" w:rsidR="008B335E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1)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SZKOŁA PODSTAWOWA IM. POWSTAŃCÓW WIELKOPOLSKICH W OPOKACH, 87-700,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10</w:t>
            </w:r>
          </w:p>
          <w:p w14:paraId="1189BEB4" w14:textId="77777777" w:rsidR="008B335E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2)SZKOŁA PODSTAWOWA IM. KS. KAN. JANA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MATUSIAKA 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W 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OSTROWĄSIE,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10</w:t>
            </w:r>
          </w:p>
          <w:p w14:paraId="6C65B021" w14:textId="77777777" w:rsidR="008B335E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3)SZKOŁA PODSTAWOWA IM.MJR HENRYKA DOBRZAŃSKIEGO "HUBALA" W PRZYBRANOWIE,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16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422D50B" w14:textId="77777777" w:rsidR="008B335E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12</w:t>
            </w: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753CA36" w14:textId="77777777" w:rsidR="008B335E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5)SZKOŁA PODSTAWOWA IM. TADEUSZA KOŚCIUSZKI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W SŁUŻEWIE,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u w:val="single"/>
                <w:lang w:eastAsia="pl-PL"/>
              </w:rPr>
              <w:t>- ilość 15</w:t>
            </w:r>
          </w:p>
          <w:p w14:paraId="04812A79" w14:textId="77777777" w:rsidR="006C6E6D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6)SZKOŁA PODSTAWOWA IM. MARII DANILEWICZ ZIELIŃSKIEJ W STAWKACH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u w:val="single"/>
                <w:lang w:eastAsia="pl-PL"/>
              </w:rPr>
              <w:t>- ilość 10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A4727E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46D3328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2F46E5F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4DF15560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3E652E80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3A681BCE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364EA411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01F8F599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program do nauki programowania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46F2A4C1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80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65A7667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połączenie aplikacji edukacyjnej ( z blisko stu zadaniami o rosnącym poziomie trudności) i kartonowych, rozpoznawanych przez aplikację klocków służących do pisania programów91 zadań podzielonych na 10 modułów, a w nich dodawanie, odejmowanie, składanie liczb z cyfr, pisanie algorytmów, sterowanie różnymi postaciami na scenie, koncepty programistyczne: parametr, pętla, wyrażenia warunkowe, zmienna, funkcja. </w:t>
            </w:r>
          </w:p>
          <w:p w14:paraId="6212D8B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Gra w wersji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edu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zapewnia dostęp do: </w:t>
            </w:r>
          </w:p>
          <w:p w14:paraId="0810DD7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bazy materiałów metodycznych i rozwiązań </w:t>
            </w:r>
          </w:p>
          <w:p w14:paraId="0A0DEBA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 xml:space="preserve">• wysokiej jakości plansz z zadaniami, które mogą posłużyć do opracowania kart pracy lub wyświetlania na ekranie podczas zajęć </w:t>
            </w:r>
          </w:p>
          <w:p w14:paraId="531697C6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specjalnego konta "Nauczyciela", które zawiera odblokowane wszystkie zadania we wszystkich modułach </w:t>
            </w:r>
          </w:p>
          <w:p w14:paraId="24C9578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Gra do nauki programowania w wersji edukacyjnej pozwala na instalację aplikacji na 3 urządzeniach. </w:t>
            </w:r>
          </w:p>
          <w:p w14:paraId="5B30A72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Zawartość pudełka: </w:t>
            </w:r>
          </w:p>
          <w:p w14:paraId="748917FF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179 kartonowych klocków do sterowania bohaterem, </w:t>
            </w:r>
          </w:p>
          <w:p w14:paraId="4A6A7E8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plansza do układania klocków, </w:t>
            </w:r>
          </w:p>
          <w:p w14:paraId="7284183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organizer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</w:p>
          <w:p w14:paraId="50A1F1C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instrukcja, </w:t>
            </w:r>
          </w:p>
          <w:p w14:paraId="6FC4A26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kod licencyjny.</w:t>
            </w:r>
          </w:p>
          <w:p w14:paraId="6596233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Wymagania sprzętowe: </w:t>
            </w:r>
          </w:p>
          <w:p w14:paraId="4BD246B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1. Wymagania minimalne dla systemu operacyjnego Android: • Android 4.1 lub nowszy • procesor dwurdzeniowy 1.5GHz. </w:t>
            </w:r>
          </w:p>
          <w:p w14:paraId="5CEF510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2. Wymagania minimalne dla systemu operacyjnego iOS 3: • iOS 8 • iPhone 5s • iPad 4 generacji lub nowszy. </w:t>
            </w:r>
          </w:p>
          <w:p w14:paraId="6404CAD1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3. Wymagania minimalne dla systemu operacyjnego Windows: </w:t>
            </w:r>
          </w:p>
          <w:p w14:paraId="26E59A21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Windows 7/8/10 • 32/64 bit • 2GB RAM • procesor dwurdzeniowy 1.33GHz, z tylną kamerą.</w:t>
            </w:r>
          </w:p>
        </w:tc>
        <w:tc>
          <w:tcPr>
            <w:tcW w:w="1449" w:type="dxa"/>
            <w:gridSpan w:val="2"/>
          </w:tcPr>
          <w:p w14:paraId="5156B489" w14:textId="77777777" w:rsidR="008B335E" w:rsidRPr="001B0C93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1)SZKOŁA PODSTAWOWA IM. POWSTAŃCÓW WIELKOPOLSKICH W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OPOKACH, 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14:paraId="0658CFBA" w14:textId="77777777" w:rsidR="008B335E" w:rsidRPr="001B0C93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825D1E3" w14:textId="77777777" w:rsidR="008B335E" w:rsidRPr="001B0C93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 w:rsidR="0069304F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DF1B798" w14:textId="77777777" w:rsidR="008B335E" w:rsidRPr="001B0C93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0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D1D4305" w14:textId="77777777" w:rsidR="008B335E" w:rsidRPr="001B0C93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  <w:p w14:paraId="26A0F9F3" w14:textId="77777777" w:rsidR="006C6E6D" w:rsidRPr="00D278A1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6)SZKOŁA PODSTAWOWA IM. MARII DANILEWICZ ZIELIŃSKIEJ W STAWKACH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u w:val="single"/>
                <w:lang w:eastAsia="pl-PL"/>
              </w:rPr>
              <w:t xml:space="preserve">- ilość </w:t>
            </w:r>
            <w:r w:rsidR="0069304F" w:rsidRPr="00D278A1">
              <w:rPr>
                <w:rFonts w:asciiTheme="majorHAnsi" w:eastAsia="Times New Roman" w:hAnsiTheme="majorHAnsi" w:cstheme="majorHAnsi"/>
                <w:b/>
                <w:bCs/>
                <w:u w:val="single"/>
                <w:lang w:eastAsia="pl-PL"/>
              </w:rPr>
              <w:t>20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8A19EA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3B50D33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26C4080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4974B19C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1CCE88F0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1055D28E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46FF85A7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5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3B72D03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proofErr w:type="spellStart"/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ozoboty</w:t>
            </w:r>
            <w:proofErr w:type="spellEnd"/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3546A1A9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84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71B4948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robot do nauki programowania. Otwiera dzieciom drzwi do świata informatyki i edukacji STEAM (science,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technology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engineeringg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art,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maths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). Uczy poprzez zabawę i doświadczenie, rozwija myślenie logiczne i algorytmiczne, przez co rozwija w dzieciach nawyki myślowe ułatwiające im funkcjonowanie we współczesnym świecie. Sprawdza się zarówno w zadaniach indywidualnych, jak i grupowych, realizowanych w klasie lekcyjnej. Z powodzeniem może być wykorzystywany na zajęciach przyrodniczych, 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>matematycznych, artystycznych i innych.                                                                                                                                                           1 x nakładka</w:t>
            </w:r>
          </w:p>
          <w:p w14:paraId="37B1F6F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1 x etui</w:t>
            </w:r>
          </w:p>
          <w:p w14:paraId="415C8DB1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1 x kabel USB do ładowania</w:t>
            </w:r>
          </w:p>
          <w:p w14:paraId="16B493F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1 x karta kodów</w:t>
            </w:r>
          </w:p>
          <w:p w14:paraId="289D74A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1 x instrukcja</w:t>
            </w:r>
          </w:p>
          <w:p w14:paraId="3B91D3AF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Gwarancja 12 m-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cy</w:t>
            </w:r>
            <w:proofErr w:type="spellEnd"/>
          </w:p>
        </w:tc>
        <w:tc>
          <w:tcPr>
            <w:tcW w:w="1449" w:type="dxa"/>
            <w:gridSpan w:val="2"/>
          </w:tcPr>
          <w:p w14:paraId="6472BB4F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>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)SZKOŁA PODSTAWOWA IM. POWSTAŃCÓW WIELKOPOLSKICH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 OPOKACH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18</w:t>
            </w:r>
          </w:p>
          <w:p w14:paraId="2088C4A1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IM. KS. KAN. JANA MATUSIAKA W 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12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9EC22CA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12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2FF721B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6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CC93DAB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18</w:t>
            </w:r>
          </w:p>
          <w:p w14:paraId="1F4F8404" w14:textId="77777777" w:rsidR="006C6E6D" w:rsidRPr="00D278A1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8885E7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329C492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30B036A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732DE023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41FC8A63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2D328A91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477B5C37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6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628D8085" w14:textId="77777777" w:rsidR="006C6E6D" w:rsidRPr="00D278A1" w:rsidRDefault="006C6E6D" w:rsidP="00AC00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robot</w:t>
            </w:r>
            <w:r w:rsidRPr="00D278A1">
              <w:rPr>
                <w:rFonts w:asciiTheme="majorHAnsi" w:hAnsiTheme="majorHAnsi"/>
              </w:rPr>
              <w:t xml:space="preserve"> -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urządzenie służące do nauki robotyki i 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lastRenderedPageBreak/>
              <w:t>programowania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698866A6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16</w:t>
            </w:r>
          </w:p>
        </w:tc>
        <w:tc>
          <w:tcPr>
            <w:tcW w:w="7056" w:type="dxa"/>
            <w:shd w:val="clear" w:color="auto" w:fill="auto"/>
            <w:noWrap/>
          </w:tcPr>
          <w:p w14:paraId="30D6E392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Opis techniczny płyty głównej robota:</w:t>
            </w:r>
          </w:p>
          <w:p w14:paraId="3EE515C8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Wymiary głównej płyty drukowanej z elementami (PCBA) - 110x80,</w:t>
            </w:r>
          </w:p>
          <w:p w14:paraId="758166E8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Kolor PCBA - czerwony,</w:t>
            </w:r>
          </w:p>
          <w:p w14:paraId="0055B68A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Technologia montażu - montaż powierzchniowy,</w:t>
            </w:r>
          </w:p>
          <w:p w14:paraId="7348811B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Metoda montażu - przylutowane na stałe,</w:t>
            </w:r>
          </w:p>
          <w:p w14:paraId="3F8DD2C2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Wsparcie dla modeli A,B i B+ - Tak, </w:t>
            </w:r>
          </w:p>
          <w:p w14:paraId="3EDB3E8F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Zasilanie - baterie 6xAA,</w:t>
            </w:r>
          </w:p>
          <w:p w14:paraId="7BFBC4DE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Monitoring baterii - tak,</w:t>
            </w:r>
          </w:p>
          <w:p w14:paraId="04BC7F73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Czujnik linii - tak,</w:t>
            </w:r>
          </w:p>
          <w:p w14:paraId="4E720990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RGB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KEDs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- 4 pary, sprzętowe z regulacją sygnału,</w:t>
            </w:r>
          </w:p>
          <w:p w14:paraId="07E5A84A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Czujnik ultradźwiękowy - tak,</w:t>
            </w:r>
          </w:p>
          <w:p w14:paraId="1075E398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Czujnik linii - tak,</w:t>
            </w:r>
          </w:p>
          <w:p w14:paraId="15A9075A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Czujnik IR - tak, 3 z technologią przeciwodblaskową,</w:t>
            </w:r>
          </w:p>
          <w:p w14:paraId="108BC5F7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Koła - 65 mm, żółte,</w:t>
            </w:r>
          </w:p>
          <w:p w14:paraId="5D364608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Mechanizm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servo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- tak, 3 sprzętowa z regulacja sygnału,</w:t>
            </w:r>
          </w:p>
          <w:p w14:paraId="06298EAE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Złącze I2C - Tak,</w:t>
            </w:r>
          </w:p>
          <w:p w14:paraId="035360A9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Wskaźniki LED dla czujników podczerwieni -tak</w:t>
            </w:r>
          </w:p>
          <w:p w14:paraId="30AFF6C2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Przełożenia motoreduktorów - 120:1</w:t>
            </w:r>
          </w:p>
          <w:p w14:paraId="699A2F44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podłączenie silnika - Plug &amp;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Socket</w:t>
            </w:r>
            <w:proofErr w:type="spellEnd"/>
          </w:p>
          <w:p w14:paraId="5B143CC9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podłączenie zasilania - Plug &amp;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Socket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  <w:p w14:paraId="326CD93D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śledzenie linii, czujnik ultradźwięków, diody LED RGB, silniki, czujnik światła)</w:t>
            </w:r>
          </w:p>
          <w:p w14:paraId="14D6DA6C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Czujniki danych wejściowych pozwalają użytkownikowi kontrolować zmienne, takie jak odległość i światło</w:t>
            </w:r>
          </w:p>
          <w:p w14:paraId="11860BDF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 Interakcja poprzez Wi-Fi albo wczytanie programu bezpośrednio przez port USB </w:t>
            </w:r>
          </w:p>
          <w:p w14:paraId="5E822B0C" w14:textId="77777777" w:rsidR="006C6E6D" w:rsidRPr="00D278A1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Przykładowe programy w zestawie</w:t>
            </w:r>
          </w:p>
          <w:p w14:paraId="42BA5EAD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Karta Micro SD i adapter (z wstępnie załadowanym oprogramowaniem)</w:t>
            </w:r>
          </w:p>
          <w:p w14:paraId="02CEDB3C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Karta sieciową Wi-Fi</w:t>
            </w:r>
          </w:p>
          <w:p w14:paraId="54BD2BBE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Pendrive 4GB</w:t>
            </w:r>
          </w:p>
          <w:p w14:paraId="7843F289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6 akumulatorów</w:t>
            </w:r>
          </w:p>
          <w:p w14:paraId="61BC72CB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Ładowarka</w:t>
            </w:r>
          </w:p>
          <w:p w14:paraId="158CCDDC" w14:textId="77777777" w:rsidR="006C6E6D" w:rsidRPr="00D278A1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 xml:space="preserve">Gwarancja – 12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mcy</w:t>
            </w:r>
            <w:proofErr w:type="spellEnd"/>
          </w:p>
        </w:tc>
        <w:tc>
          <w:tcPr>
            <w:tcW w:w="1449" w:type="dxa"/>
            <w:gridSpan w:val="2"/>
          </w:tcPr>
          <w:p w14:paraId="55C22AEA" w14:textId="41D0EF48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1)SZKOŁA PODSTAWOWA IM. POWSTAŃCÓW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WIELKOPOLSK</w:t>
            </w:r>
            <w:r w:rsid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ICH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 OPOKACH,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  <w:p w14:paraId="14F5437A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2)SZKOŁA PODSTAWOWA IM. KS. KAN. JANA MATUSIAKA W 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02A6B73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668E33C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 WOŁUSZEWIE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0E24113" w14:textId="77777777" w:rsidR="0069304F" w:rsidRPr="001B0C93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4</w:t>
            </w:r>
          </w:p>
          <w:p w14:paraId="12E74C4C" w14:textId="77777777" w:rsidR="006C6E6D" w:rsidRPr="00D278A1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E66C3A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576C681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74E1D0F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161B27D8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2AD44A49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76AA9A65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06FAB16C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7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A75406B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projektory multimedialne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5F352DF3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15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16309E65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Wszechstronny projektor doskonale nadaje się do prowadzenia wysokiej jakości prezentacji w klasach i w małych salach. </w:t>
            </w:r>
          </w:p>
          <w:p w14:paraId="6239375F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Kluczowe cechy: </w:t>
            </w:r>
          </w:p>
          <w:p w14:paraId="480E1792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Jaśniejszy obraz i bardziej rzeczywiste kolory dzięki technologii  3LCD lub równoważnej. </w:t>
            </w:r>
          </w:p>
          <w:p w14:paraId="5FAB10A2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 xml:space="preserve">• Jednakowo wysokie natężenie światła białego i barwnego. </w:t>
            </w:r>
          </w:p>
          <w:p w14:paraId="40A9F377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Wyraźniejsze szczegóły: Zwiększony współczynnik kontrastu. </w:t>
            </w:r>
          </w:p>
          <w:p w14:paraId="52EDE330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Dłuższa żywotność lampy oznacza niski koszt całkowity eksploatacji. </w:t>
            </w:r>
          </w:p>
          <w:p w14:paraId="0B3182CE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Specyfikacja: </w:t>
            </w:r>
          </w:p>
          <w:p w14:paraId="0573CE90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Technologia 3LCD lub równoważnej.</w:t>
            </w:r>
          </w:p>
          <w:p w14:paraId="46C826DB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Stosunek kontrastu 16.000:1. </w:t>
            </w:r>
          </w:p>
          <w:p w14:paraId="07877069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Lampa 200 W, 5.000 h Żywotność, 10.000 h Żywotność (w trybie oszczędnym). – gwarancja 36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mcy</w:t>
            </w:r>
            <w:proofErr w:type="spellEnd"/>
          </w:p>
          <w:p w14:paraId="71F01F3E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W zestawie: </w:t>
            </w:r>
          </w:p>
          <w:p w14:paraId="23EB8915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Urządzenie podstawowe </w:t>
            </w:r>
          </w:p>
          <w:p w14:paraId="1DF6B256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Instrukcja obsługi (CD) </w:t>
            </w:r>
          </w:p>
          <w:p w14:paraId="1C246091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Oprogramowanie (CD) </w:t>
            </w:r>
          </w:p>
          <w:p w14:paraId="3A994D8E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Instrukcja montażu </w:t>
            </w:r>
          </w:p>
          <w:p w14:paraId="264100E0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Pilot z bateriami </w:t>
            </w:r>
          </w:p>
          <w:p w14:paraId="26CB655F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Kabel zasilający </w:t>
            </w:r>
          </w:p>
          <w:p w14:paraId="63FCB8BD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Kabel VGA</w:t>
            </w:r>
          </w:p>
          <w:p w14:paraId="71481295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Specyfikacja: </w:t>
            </w:r>
          </w:p>
          <w:p w14:paraId="74FDDBDB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Natężenie światła barwnego 2.700 lumen - 1.600 lumen (tryb ekonomiczny). </w:t>
            </w:r>
          </w:p>
          <w:p w14:paraId="49E858F8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Natężenie światła białego 2.700 lumen - 1.600 lumen (tryb ekonomiczny) </w:t>
            </w:r>
          </w:p>
          <w:p w14:paraId="71A9F809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Rozdzielczość XGA, 1024 x 768. </w:t>
            </w:r>
          </w:p>
          <w:p w14:paraId="209D5839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Współczynnik proporcji obrazu 4:3.</w:t>
            </w:r>
          </w:p>
          <w:p w14:paraId="4F4E4C5C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produkt wymaga baterii (są w zestawie)</w:t>
            </w:r>
          </w:p>
          <w:p w14:paraId="09D45478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Natężenie światła białego 2.700 lumen - 1.600 lumen (tryb ekonomiczny) </w:t>
            </w:r>
          </w:p>
          <w:p w14:paraId="31B93A6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Rozdzielczość XGA, 1024 x 768. </w:t>
            </w:r>
          </w:p>
          <w:p w14:paraId="2A02BE8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Współczynnik proporcji obrazu 4:3.</w:t>
            </w:r>
          </w:p>
          <w:p w14:paraId="4654794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produkt wymaga baterii (są w zestawie)</w:t>
            </w:r>
          </w:p>
          <w:p w14:paraId="31BDFED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Gwarancja  - 36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mcy</w:t>
            </w:r>
            <w:proofErr w:type="spellEnd"/>
          </w:p>
        </w:tc>
        <w:tc>
          <w:tcPr>
            <w:tcW w:w="1449" w:type="dxa"/>
            <w:gridSpan w:val="2"/>
          </w:tcPr>
          <w:p w14:paraId="60E5B08E" w14:textId="23D3D79C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1)SZKOŁA PODSTAWOWA IM.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POWSTAŃCÓ</w:t>
            </w:r>
            <w:r w:rsidR="001B0C93">
              <w:rPr>
                <w:rFonts w:asciiTheme="majorHAnsi" w:eastAsia="Times New Roman" w:hAnsiTheme="majorHAnsi" w:cstheme="majorHAnsi"/>
                <w:bCs/>
                <w:lang w:eastAsia="pl-PL"/>
              </w:rPr>
              <w:t>W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WIELKOPOLSKICH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W OPOKACH, 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2</w:t>
            </w:r>
          </w:p>
          <w:p w14:paraId="66B3117F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3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EB33423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BE41E59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 WOŁUSZEWIE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3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96D0B15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3</w:t>
            </w:r>
          </w:p>
          <w:p w14:paraId="274EFACC" w14:textId="77777777" w:rsidR="006C6E6D" w:rsidRPr="00D278A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BF8399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1CC6AC7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0CD29A0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066B1D97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565ADBAF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102853FC" w14:textId="77777777" w:rsidTr="00D278A1">
        <w:trPr>
          <w:gridAfter w:val="1"/>
          <w:wAfter w:w="11" w:type="dxa"/>
          <w:trHeight w:val="1839"/>
        </w:trPr>
        <w:tc>
          <w:tcPr>
            <w:tcW w:w="295" w:type="dxa"/>
            <w:shd w:val="clear" w:color="auto" w:fill="auto"/>
            <w:noWrap/>
            <w:vAlign w:val="center"/>
          </w:tcPr>
          <w:p w14:paraId="09F1FC05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8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235E11E0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Logopedyczny niezbędnik duży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6AE091D8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4447F2A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Loteryjka obrazkowa - gra logopedyczna, 1 szt. </w:t>
            </w:r>
          </w:p>
          <w:p w14:paraId="1734826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Dmuchajka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547C6B4F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Bystre oczko - karty do gry, 1 szt. </w:t>
            </w:r>
          </w:p>
          <w:p w14:paraId="442D9C2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Materiał wyrazowo-obrazkowy do utrwalania poprawnej wymowy głosek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sz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ż,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cz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dż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24CB5D1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Materiał wyrazowo-obrazkowy do utrwalania poprawnej wymowy głosek s, z, c,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dz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28BE9FD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Materiał wyrazowo-obrazkowy do utrwalania poprawnej wymowy głosek p, pi, b,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bi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34077B5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Materiał wyrazowo-obrazkowy do utrwalania poprawnej wymowy głosek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dentalizowanych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1E145A5B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Materiał wyrazowo-obrazkowy do utrwalania poprawnej wymowy głosek f, fi, w,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wi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ł,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ch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(h), 1 szt. </w:t>
            </w:r>
          </w:p>
          <w:p w14:paraId="0DDB180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Materiał wyrazowo-obrazkowy do utrwalania poprawnej wymowy głosek t, d, m, mi, n, ni (ń), 1 szt. </w:t>
            </w:r>
          </w:p>
          <w:p w14:paraId="293646A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Materiał wyrazowo-obrazkowy do utrwalania poprawnej wymowy głosek k, ki, g,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gi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224204CF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Materiał wyrazowo-obrazkowy do utrwalania poprawnej wymowy głosek ś, ź, ć,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dź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1 szt. </w:t>
            </w:r>
          </w:p>
          <w:p w14:paraId="59BF483F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Dźwięki naszego otoczenia - zgadywanki obrazkowo-dźwiękowe, 1 szt. </w:t>
            </w:r>
          </w:p>
          <w:p w14:paraId="1A438AEE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Słowa i zdania, 1 szt. </w:t>
            </w:r>
          </w:p>
          <w:p w14:paraId="2C359179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Kto to? Co to? Rzeczownik, 1 szt. </w:t>
            </w:r>
          </w:p>
          <w:p w14:paraId="1E1A8D99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Co robi? Co się z nim dzieje? Czasownik, 1 szt. </w:t>
            </w:r>
          </w:p>
          <w:p w14:paraId="7BB6FAB9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Słyszę, widzę i wymawiam. Ćwiczenia kinestezji artykulacyjnej, 1 szt. </w:t>
            </w:r>
          </w:p>
          <w:p w14:paraId="35BD8AB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Onomatopeje, 1 szt. </w:t>
            </w:r>
          </w:p>
          <w:p w14:paraId="43802E21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Onomatopeje - karty do prezentacji, 1 szt. </w:t>
            </w:r>
          </w:p>
          <w:p w14:paraId="27768E0B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Poznajemy dźwięki, 1 szt. </w:t>
            </w:r>
          </w:p>
          <w:p w14:paraId="0A33FE9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Jaki? Przymiotnik, 1 szt. </w:t>
            </w:r>
          </w:p>
          <w:p w14:paraId="07BB6C82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Różnicowanie głosek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cz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-c, 1 szt. </w:t>
            </w:r>
          </w:p>
          <w:p w14:paraId="3C3E75CB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Różnicowanie głosek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sz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-s, 1 szt. </w:t>
            </w:r>
          </w:p>
          <w:p w14:paraId="4339B9EC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Rozumiem i nazywam, 1 szt. </w:t>
            </w:r>
          </w:p>
          <w:p w14:paraId="189E7006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 xml:space="preserve"> Kwestionariusz do badania artykulacji, 1 szt. </w:t>
            </w:r>
          </w:p>
          <w:p w14:paraId="113C4F21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Posłuchaj/zobacz, zapamiętaj, ułóż, 1 szt. </w:t>
            </w:r>
          </w:p>
          <w:p w14:paraId="51B45A43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Naśladuj albo zgaduj, 1 szt. </w:t>
            </w:r>
          </w:p>
          <w:p w14:paraId="0EF79BCD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Przed, po a co pomiędzy?, 1 szt. </w:t>
            </w:r>
          </w:p>
          <w:p w14:paraId="4C20CAAF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Historie z porami roku, 1 szt. </w:t>
            </w:r>
          </w:p>
          <w:p w14:paraId="210C72CB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Pierwsze historyjki 1, 1 szt. </w:t>
            </w:r>
          </w:p>
          <w:p w14:paraId="759C99B4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Pierwsze historyjki 2, 1 szt. </w:t>
            </w:r>
          </w:p>
          <w:p w14:paraId="13C184EE" w14:textId="77777777" w:rsidR="006C6E6D" w:rsidRPr="00D278A1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Piórka małe, 1 szt.</w:t>
            </w:r>
          </w:p>
        </w:tc>
        <w:tc>
          <w:tcPr>
            <w:tcW w:w="1449" w:type="dxa"/>
            <w:gridSpan w:val="2"/>
          </w:tcPr>
          <w:p w14:paraId="02155FBA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  <w:p w14:paraId="09061E11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ABC2E32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0451197" w14:textId="77777777" w:rsidR="003C3F21" w:rsidRPr="00D278A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 WOŁUSZEWIE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u w:val="single"/>
                <w:lang w:eastAsia="pl-PL"/>
              </w:rPr>
              <w:t>- ilość 1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</w:p>
          <w:p w14:paraId="64C0ABD0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5)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SZKOŁA PODSTAWOWA 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  <w:p w14:paraId="4E8C4239" w14:textId="77777777" w:rsidR="006C6E6D" w:rsidRPr="00D278A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6)SZKOŁA PODSTAWOWA IM. MARII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DANILEWICZ ZIELIŃSKIEJ W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STAWKACH,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</w:t>
            </w:r>
            <w:r w:rsidRPr="00D278A1">
              <w:rPr>
                <w:rFonts w:asciiTheme="majorHAnsi" w:eastAsia="Times New Roman" w:hAnsiTheme="majorHAnsi" w:cstheme="majorHAnsi"/>
                <w:b/>
                <w:bCs/>
                <w:u w:val="single"/>
                <w:lang w:eastAsia="pl-PL"/>
              </w:rPr>
              <w:t xml:space="preserve"> ilość 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5D5619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160ECD3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50E41A6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59D52C84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6219BB03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722BC26E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762AA19E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9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C8717A4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proofErr w:type="spellStart"/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Eduterapeutica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logopedia - wersja rozszerzona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45A2E87D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15BDCB3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wersja rozszerzona to multimedialna pomoc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diagnostyczno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- terapeutyczna dla logopedów i nauczycieli.</w:t>
            </w:r>
          </w:p>
          <w:p w14:paraId="2D28F11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Wersja rozszerzona obejmuje:</w:t>
            </w:r>
          </w:p>
          <w:p w14:paraId="16B5D47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szumiący (poziom łatwy, średni, trudny) </w:t>
            </w:r>
          </w:p>
          <w:p w14:paraId="58A50CF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syczący (poziom łatwy, średni, trudny) </w:t>
            </w:r>
          </w:p>
          <w:p w14:paraId="4EEFF00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ciszący (poziom łatwy, średni, trudny) </w:t>
            </w:r>
          </w:p>
          <w:p w14:paraId="65D7CCC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różnicowanie szeregów </w:t>
            </w:r>
          </w:p>
          <w:p w14:paraId="22D8BE46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artykulacja głosek: r, k, g </w:t>
            </w:r>
          </w:p>
          <w:p w14:paraId="7008492F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dźwięczność (mowa bezdźwięczna - poziom łatwy, średni, trudny) </w:t>
            </w:r>
          </w:p>
          <w:p w14:paraId="08EC946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słuch fonematyczny </w:t>
            </w:r>
          </w:p>
          <w:p w14:paraId="7705DE8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skuteczna terapia jąkanie </w:t>
            </w:r>
          </w:p>
          <w:p w14:paraId="3735BF5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różnicowanie szeregów (poziom łatwy, średni, trudny) </w:t>
            </w:r>
          </w:p>
          <w:p w14:paraId="23FA941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badanie mowy - umożliwia zdiagnozowanie budowy i sprawności narządów mowy </w:t>
            </w:r>
          </w:p>
          <w:p w14:paraId="5F0F4F1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ćwiczenia do nauki i utrwalania kształtów liter (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grafomotoryka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) </w:t>
            </w:r>
          </w:p>
          <w:p w14:paraId="695A8D1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879 interaktywnych ćwiczeń </w:t>
            </w:r>
          </w:p>
          <w:p w14:paraId="51E43DE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690 kart pracy do wydruku </w:t>
            </w:r>
          </w:p>
          <w:p w14:paraId="3C27420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poradnik metodyczny </w:t>
            </w:r>
          </w:p>
          <w:p w14:paraId="491DA79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słuchawki z mikrofonem </w:t>
            </w:r>
          </w:p>
          <w:p w14:paraId="11B42966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drukarka laserowa</w:t>
            </w:r>
          </w:p>
        </w:tc>
        <w:tc>
          <w:tcPr>
            <w:tcW w:w="1449" w:type="dxa"/>
            <w:gridSpan w:val="2"/>
          </w:tcPr>
          <w:p w14:paraId="47A4EF18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)SZKOŁA PODSTAWOWA IM. POWSTAŃCÓW WIELKOPOLSKICH W OPOKACH, 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  <w:p w14:paraId="1D7538AC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50BE6DE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W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4A497F6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9666C84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  <w:p w14:paraId="495DEDFA" w14:textId="77777777" w:rsidR="006C6E6D" w:rsidRPr="00D278A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37F6A7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3A24E8A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34FDD45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08C8C623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1965D1BB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1AD20815" w14:textId="77777777" w:rsidTr="00D278A1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13CEEB74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10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042B6D6D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Zestaw medyczny LOGOPEDIA PRO - pakiet GOLD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1111AF7D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6E860D6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LOGOPEDIA PRO to programy przeznaczone są dla logopedów, terapeutów i nauczycieli prowadzących zajęcia z dziećmi mającymi problemy z artykulacją głosek, a także z przyswajaniem języka i jego prawidłowym rozwojem. </w:t>
            </w:r>
          </w:p>
          <w:p w14:paraId="27BDDF3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LOGOPEDIA PRO to narzędzie multimedialne, które poza wsparciem obszaru językowego łączy w sobie ćwiczenia wielu innych obszarów: </w:t>
            </w:r>
          </w:p>
          <w:p w14:paraId="3A29524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koordynacji wzrokowej, </w:t>
            </w:r>
          </w:p>
          <w:p w14:paraId="5E45DC4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koordynacji słuchowej, </w:t>
            </w:r>
          </w:p>
          <w:p w14:paraId="391FBCD9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koordynacji wzrokowo-słuchowo-ruchowej, </w:t>
            </w:r>
          </w:p>
          <w:p w14:paraId="119CA7C1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grafomotoryki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, </w:t>
            </w:r>
          </w:p>
          <w:p w14:paraId="41DC3F3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logicznego myślenia, </w:t>
            </w:r>
          </w:p>
          <w:p w14:paraId="3971683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pamięci, </w:t>
            </w:r>
          </w:p>
          <w:p w14:paraId="4EB6B90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spostrzegawczości, </w:t>
            </w:r>
          </w:p>
          <w:p w14:paraId="52E609B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umiejętności klasyfikacji, </w:t>
            </w:r>
          </w:p>
          <w:p w14:paraId="5E1014E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umiejętność kategoryzacji. </w:t>
            </w:r>
          </w:p>
          <w:p w14:paraId="29FE2D0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Program współpracuje również z tablicą interaktywną i komputerem z panelem dotykowym. </w:t>
            </w:r>
          </w:p>
          <w:p w14:paraId="1711E98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WYMAGANIA TECHNICZNE </w:t>
            </w:r>
          </w:p>
          <w:p w14:paraId="2538387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System operacyjny: Windows XP/Vista/7/8.x/10 wersje 32bit i 64 bit </w:t>
            </w:r>
          </w:p>
          <w:p w14:paraId="78DBA41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Pamięć RAM: 1 GB (dla systemu 32-bit) lub 2 GB (dla systemu 64-bit) </w:t>
            </w:r>
          </w:p>
          <w:p w14:paraId="1D34002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Procesor: 2,8 gigaherca (GHz) </w:t>
            </w:r>
          </w:p>
          <w:p w14:paraId="6EF65EF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Karta graficzna pracująca z rozdzielczością 1024x768 </w:t>
            </w:r>
          </w:p>
          <w:p w14:paraId="7CA6D7B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Karta dźwiękowa, mysz komputerowa, głośniki lub słuchawki, Port USB 2.0 </w:t>
            </w:r>
          </w:p>
          <w:p w14:paraId="27AD7BB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 xml:space="preserve">• Mikrofon </w:t>
            </w:r>
          </w:p>
          <w:p w14:paraId="4570E4C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Ilość miejsca na dysku twardym zależna od wybranego wariantu produktu. </w:t>
            </w:r>
          </w:p>
          <w:p w14:paraId="1705FF2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Wymaga zainstalowanego oprogramowania Adobe Flash Player. </w:t>
            </w:r>
          </w:p>
          <w:p w14:paraId="5C19AED1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Logopedia PRO - pakiet GOLD to: </w:t>
            </w:r>
          </w:p>
          <w:p w14:paraId="60545E3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1. 14 programów multimedialnych na pendrive: </w:t>
            </w:r>
          </w:p>
          <w:p w14:paraId="1FB053F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szumiący - moduł podstawowy </w:t>
            </w:r>
          </w:p>
          <w:p w14:paraId="4A9192E7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syczący - moduł podstawowy </w:t>
            </w:r>
          </w:p>
          <w:p w14:paraId="4DBD8AE6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ciszący - moduł podstawowy </w:t>
            </w:r>
          </w:p>
          <w:p w14:paraId="7B86715E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szumiący - moduł profesjonalny </w:t>
            </w:r>
          </w:p>
          <w:p w14:paraId="6FB81ED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syczący - moduł profesjonalny </w:t>
            </w:r>
          </w:p>
          <w:p w14:paraId="05848D35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Szereg ciszący - moduł profesjonalny </w:t>
            </w:r>
          </w:p>
          <w:p w14:paraId="4929CF0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• Różnicowanie szeregów</w:t>
            </w:r>
          </w:p>
          <w:p w14:paraId="63F8B9F4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Głoska r - moduł podstawowy </w:t>
            </w:r>
          </w:p>
          <w:p w14:paraId="5802A120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Głoski r, l - moduł profesjonalny </w:t>
            </w:r>
          </w:p>
          <w:p w14:paraId="77EC4082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Mowa bezdźwięczna </w:t>
            </w:r>
          </w:p>
          <w:p w14:paraId="3D73AD0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Sfonem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</w:p>
          <w:p w14:paraId="19C2558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Echokorektor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</w:p>
          <w:p w14:paraId="4F58611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Trening logopedyczny </w:t>
            </w:r>
          </w:p>
          <w:p w14:paraId="0C9217B6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• Głoski tylnojęzykowe k, g, h </w:t>
            </w:r>
          </w:p>
          <w:p w14:paraId="5BA45EDB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2. ponad 2500 interaktywnych ćwiczeń i blisko 1000 kart pracy, </w:t>
            </w:r>
          </w:p>
          <w:p w14:paraId="4BD7EB2C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3. profesjonalny mikrofon, </w:t>
            </w:r>
          </w:p>
          <w:p w14:paraId="3565DB3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4. przewodnik metodyczny (szczegółowe opisy programów, propozycje scenariuszy zajęć oraz tekstów terapeutycznych), </w:t>
            </w:r>
          </w:p>
          <w:p w14:paraId="1F988E5A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5. wsparcie techniczne, </w:t>
            </w:r>
          </w:p>
          <w:p w14:paraId="3A99C858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6. wysokiej jakości TABLET, stanowiący wyposażenie dodatkowe (UWAGA!: tablet do wykorzystania z dodatkowymi pomocami dydaktycznymi umieszczonymi na karcie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MicroSD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), </w:t>
            </w:r>
          </w:p>
          <w:p w14:paraId="38A7B3E8" w14:textId="77777777" w:rsidR="006C6E6D" w:rsidRPr="00D278A1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7. Karta </w:t>
            </w:r>
            <w:proofErr w:type="spellStart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>MicroSD</w:t>
            </w:r>
            <w:proofErr w:type="spellEnd"/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z 2000 dodatkowych plików do wykorzystania z tabletem lub wg uznania terapeuty (UWAGA!: oprogramowanie działa na PC i komputerze z panelem dotykowym, natomiast na tablecie można używać wspomagająco: 5 kategorii dodatkowych pomocy dydaktycznych - zestaw zawiera 53 tytuły 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>pomocy dydaktycznych, na które składają się setki kart pracy lub obrazków do druku, książki do oglądania i czytania, wiele godzin nagrań do wykorzystania na różnych zajęciach z dziećmi, a także 4 osobne aplikacje do zainstalowania na komputerze PC).</w:t>
            </w:r>
          </w:p>
        </w:tc>
        <w:tc>
          <w:tcPr>
            <w:tcW w:w="1449" w:type="dxa"/>
            <w:gridSpan w:val="2"/>
          </w:tcPr>
          <w:p w14:paraId="14ADA041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lastRenderedPageBreak/>
              <w:t>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)SZKOŁA PODSTAWOWA IM. POWSTAŃCÓW WIELKOPOLSKICH W OPOKACH, 87-700,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  <w:p w14:paraId="63E99056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2533253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"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HUBALA" W PRZYBRANOWIE,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 w:rsidR="00190FE7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BE5007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</w:t>
            </w:r>
            <w:r w:rsidRPr="00D278A1">
              <w:rPr>
                <w:rFonts w:asciiTheme="majorHAnsi" w:eastAsia="Times New Roman" w:hAnsiTheme="majorHAnsi" w:cstheme="majorHAnsi"/>
                <w:bCs/>
                <w:lang w:eastAsia="pl-PL"/>
              </w:rPr>
              <w:t xml:space="preserve"> 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 WOŁUSZEWIE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190FE7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C10E705" w14:textId="77777777" w:rsidR="003C3F21" w:rsidRPr="001B0C93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5)SZKOŁA PODSTAWOWA IM. TADEUSZA KOŚCIUSZKI W SŁUŻEWIE,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190FE7"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3F7B99C9" w14:textId="77777777" w:rsidR="006C6E6D" w:rsidRPr="00D278A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1B0C9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1B0C9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3C78E3D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19A861F3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6BC26C0F" w14:textId="77777777" w:rsidR="006C6E6D" w:rsidRPr="00D278A1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1CB871EA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6AF6D83A" w14:textId="77777777" w:rsidR="006C6E6D" w:rsidRPr="00D278A1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</w:tr>
      <w:tr w:rsidR="006C6E6D" w:rsidRPr="00D278A1" w14:paraId="12D9CB42" w14:textId="77777777" w:rsidTr="00190FE7">
        <w:trPr>
          <w:trHeight w:val="244"/>
        </w:trPr>
        <w:tc>
          <w:tcPr>
            <w:tcW w:w="1382" w:type="dxa"/>
            <w:gridSpan w:val="2"/>
          </w:tcPr>
          <w:p w14:paraId="068CCD66" w14:textId="77777777" w:rsidR="006C6E6D" w:rsidRPr="00D278A1" w:rsidRDefault="006C6E6D" w:rsidP="006F36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</w:p>
        </w:tc>
        <w:tc>
          <w:tcPr>
            <w:tcW w:w="12043" w:type="dxa"/>
            <w:gridSpan w:val="12"/>
            <w:shd w:val="clear" w:color="auto" w:fill="auto"/>
            <w:noWrap/>
            <w:vAlign w:val="center"/>
            <w:hideMark/>
          </w:tcPr>
          <w:p w14:paraId="62B06545" w14:textId="77777777" w:rsidR="006C6E6D" w:rsidRPr="00D278A1" w:rsidRDefault="006C6E6D" w:rsidP="006F36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RAZEM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429F025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 </w:t>
            </w: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  <w:hideMark/>
          </w:tcPr>
          <w:p w14:paraId="77EE7A61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 </w:t>
            </w:r>
          </w:p>
        </w:tc>
      </w:tr>
      <w:tr w:rsidR="006C6E6D" w:rsidRPr="00D278A1" w14:paraId="502BE716" w14:textId="77777777" w:rsidTr="00D278A1">
        <w:trPr>
          <w:trHeight w:val="225"/>
        </w:trPr>
        <w:tc>
          <w:tcPr>
            <w:tcW w:w="9189" w:type="dxa"/>
            <w:gridSpan w:val="6"/>
            <w:shd w:val="clear" w:color="auto" w:fill="auto"/>
            <w:noWrap/>
            <w:vAlign w:val="center"/>
            <w:hideMark/>
          </w:tcPr>
          <w:p w14:paraId="48576BBB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8A1">
              <w:rPr>
                <w:rFonts w:asciiTheme="majorHAnsi" w:eastAsia="Times New Roman" w:hAnsiTheme="majorHAnsi" w:cstheme="majorHAnsi"/>
                <w:lang w:eastAsia="pl-PL"/>
              </w:rPr>
              <w:t>cenę  netto i brutto należy przenieść do formularza ofertowego</w:t>
            </w:r>
          </w:p>
        </w:tc>
        <w:tc>
          <w:tcPr>
            <w:tcW w:w="1438" w:type="dxa"/>
          </w:tcPr>
          <w:p w14:paraId="5CCCCD15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26" w:type="dxa"/>
            <w:gridSpan w:val="2"/>
            <w:shd w:val="clear" w:color="auto" w:fill="auto"/>
            <w:noWrap/>
            <w:vAlign w:val="center"/>
            <w:hideMark/>
          </w:tcPr>
          <w:p w14:paraId="37E48AE7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  <w:hideMark/>
          </w:tcPr>
          <w:p w14:paraId="55B18573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14:paraId="16597C33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  <w:hideMark/>
          </w:tcPr>
          <w:p w14:paraId="01FE67D4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  <w:hideMark/>
          </w:tcPr>
          <w:p w14:paraId="17E1E571" w14:textId="77777777" w:rsidR="006C6E6D" w:rsidRPr="00D278A1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14:paraId="3F4D08F7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5DBAA2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BCD9697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171278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2C69ED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E864E3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7356B8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D2AD29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49A8FA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E469AB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B69FDD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1F937C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D69F0B5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4448D6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AB27F7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28E9A1" w14:textId="77777777" w:rsidR="00FB1B13" w:rsidRPr="00D278A1" w:rsidRDefault="00FB1B1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97701F" w14:textId="77777777" w:rsidR="00FB1B13" w:rsidRPr="00D278A1" w:rsidRDefault="00FB1B1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B53CAA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E529B7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7E10F3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5CE7FC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E3C80BE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23DCD4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DB88C2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1A48DA" w14:textId="77777777" w:rsidR="0015065B" w:rsidRPr="00D278A1" w:rsidRDefault="0015065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69ACE2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1A4434" w14:textId="77777777" w:rsidR="002F76C7" w:rsidRPr="00D278A1" w:rsidRDefault="002F76C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B73A29" w14:textId="77777777" w:rsidR="002F76C7" w:rsidRPr="00D278A1" w:rsidRDefault="002F76C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3F045E" w14:textId="77777777" w:rsidR="00E8146F" w:rsidRPr="00D278A1" w:rsidRDefault="0079200B" w:rsidP="0079200B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Parametry techniczne LAPTOP</w:t>
      </w:r>
    </w:p>
    <w:p w14:paraId="7797834E" w14:textId="77777777" w:rsidR="0083531E" w:rsidRPr="00D278A1" w:rsidRDefault="0083531E" w:rsidP="0079200B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0A953C87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Ind w:w="-46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"/>
        <w:gridCol w:w="2631"/>
        <w:gridCol w:w="10665"/>
      </w:tblGrid>
      <w:tr w:rsidR="0079200B" w:rsidRPr="00D278A1" w14:paraId="2BE0911F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BDD1" w14:textId="77777777" w:rsidR="0079200B" w:rsidRPr="00D278A1" w:rsidRDefault="0079200B" w:rsidP="0079200B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Cs w:val="22"/>
                <w:lang w:eastAsia="en-US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szCs w:val="22"/>
                <w:lang w:eastAsia="en-US"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CC4D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78A1">
              <w:rPr>
                <w:rFonts w:asciiTheme="majorHAnsi" w:hAnsiTheme="majorHAnsi" w:cstheme="majorHAnsi"/>
                <w:b/>
              </w:rPr>
              <w:t>Nazwa komponentu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637D" w14:textId="77777777" w:rsidR="0079200B" w:rsidRPr="00D278A1" w:rsidRDefault="0079200B" w:rsidP="0079200B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</w:rPr>
            </w:pPr>
            <w:r w:rsidRPr="00D278A1">
              <w:rPr>
                <w:rFonts w:asciiTheme="majorHAnsi" w:hAnsiTheme="majorHAnsi" w:cstheme="majorHAnsi"/>
                <w:b/>
              </w:rPr>
              <w:t>Wymagane minimalne parametry techniczne komputerów</w:t>
            </w:r>
          </w:p>
        </w:tc>
      </w:tr>
      <w:tr w:rsidR="0079200B" w:rsidRPr="00D278A1" w14:paraId="21EB3E02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1C84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CE0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  <w:bCs/>
              </w:rPr>
              <w:t>Laptop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560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 u producenta komputera.</w:t>
            </w:r>
          </w:p>
        </w:tc>
      </w:tr>
      <w:tr w:rsidR="0079200B" w:rsidRPr="00D278A1" w14:paraId="3510290E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A90B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EE6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Ekran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A6DD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</w:rPr>
            </w:pPr>
            <w:bookmarkStart w:id="280" w:name="_Toc6914173"/>
            <w:bookmarkStart w:id="281" w:name="_Toc6914337"/>
            <w:bookmarkStart w:id="282" w:name="_Toc6986441"/>
            <w:bookmarkStart w:id="283" w:name="_Toc6987546"/>
            <w:bookmarkStart w:id="284" w:name="_Toc7003525"/>
            <w:bookmarkStart w:id="285" w:name="_Toc7163871"/>
            <w:r w:rsidRPr="00D278A1">
              <w:rPr>
                <w:rFonts w:asciiTheme="majorHAnsi" w:hAnsiTheme="majorHAnsi" w:cstheme="majorHAnsi"/>
              </w:rPr>
              <w:t xml:space="preserve">Matryca TFT, 15,6” z podświetleniem w technologii LED, powłoka antyrefleksyjna </w:t>
            </w:r>
            <w:proofErr w:type="spellStart"/>
            <w:r w:rsidRPr="00D278A1">
              <w:rPr>
                <w:rFonts w:asciiTheme="majorHAnsi" w:hAnsiTheme="majorHAnsi" w:cstheme="majorHAnsi"/>
              </w:rPr>
              <w:t>Anti-Glare</w:t>
            </w:r>
            <w:proofErr w:type="spellEnd"/>
            <w:r w:rsidRPr="00D278A1">
              <w:rPr>
                <w:rFonts w:asciiTheme="majorHAnsi" w:hAnsiTheme="majorHAnsi" w:cstheme="majorHAnsi"/>
              </w:rPr>
              <w:t>- rozdzielczość: FHD 1920x1080, 220nits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r w:rsidRPr="00D278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9200B" w:rsidRPr="00D278A1" w14:paraId="470E03A7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BD7A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BE6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Obudowa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0B8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Obudowa wyposażona w zawiasy metalowe. Kąt otwarcia matrycy min.180 stopni. W obudowę wbudowane co najmniej 2 diody sygnalizujące stan naładowania akumulatora oraz pracę dysku twardego.   </w:t>
            </w:r>
          </w:p>
        </w:tc>
      </w:tr>
      <w:tr w:rsidR="0079200B" w:rsidRPr="00D278A1" w14:paraId="5CC874F0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F8ED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A57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Chipset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B7F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Dostosowany do zaoferowanego procesora </w:t>
            </w:r>
          </w:p>
        </w:tc>
      </w:tr>
      <w:tr w:rsidR="0079200B" w:rsidRPr="00D278A1" w14:paraId="45DC88E2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F39B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41A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Płyta główna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3E7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Zaprojektowana i wyprodukowana przez producenta komputera wyposażona w interfejs SATA III (6 </w:t>
            </w:r>
            <w:proofErr w:type="spellStart"/>
            <w:r w:rsidRPr="00D278A1">
              <w:rPr>
                <w:rFonts w:asciiTheme="majorHAnsi" w:hAnsiTheme="majorHAnsi" w:cstheme="majorHAnsi"/>
              </w:rPr>
              <w:t>Gb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/s) do obsługi dysków twardych. Płyta główna i konstrukcja laptopa wspierająca konfiguracje dwu dyskową SSD M.2+ HDD 2,5’’. </w:t>
            </w:r>
          </w:p>
        </w:tc>
      </w:tr>
      <w:tr w:rsidR="0079200B" w:rsidRPr="00D278A1" w14:paraId="05B99A72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2E67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F94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</w:rPr>
              <w:t>Procesor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62FE" w14:textId="77777777" w:rsidR="0079200B" w:rsidRPr="00D278A1" w:rsidRDefault="0079200B" w:rsidP="009B1B9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Procesor klasy x86,</w:t>
            </w:r>
            <w:r w:rsidRPr="00D278A1">
              <w:rPr>
                <w:rFonts w:asciiTheme="majorHAnsi" w:hAnsiTheme="majorHAnsi" w:cstheme="majorHAnsi"/>
                <w:color w:val="000000"/>
              </w:rPr>
              <w:t xml:space="preserve"> 2</w:t>
            </w:r>
            <w:r w:rsidRPr="00D278A1">
              <w:rPr>
                <w:rFonts w:asciiTheme="majorHAnsi" w:hAnsiTheme="majorHAnsi" w:cstheme="majorHAnsi"/>
              </w:rPr>
              <w:t xml:space="preserve"> rdzeniowy, 4 wątkowy, zaprojektowany do pracy w komputerach przenośnych, taktowany zegarem bazowym co najmniej 2 GHz, pamięcią cache L3 co najmniej 3 MB lub równoważny wydajnościowo osiągający wynik co najmniej 3090 pkt w teście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SysMark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w kategorii </w:t>
            </w:r>
            <w:proofErr w:type="spellStart"/>
            <w:r w:rsidRPr="00D278A1">
              <w:rPr>
                <w:rFonts w:asciiTheme="majorHAnsi" w:hAnsiTheme="majorHAnsi" w:cstheme="majorHAnsi"/>
              </w:rPr>
              <w:t>PassMark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CPU Mark, według wyników opublikowanych na stronie http://www.cpubenchmark.net</w:t>
            </w:r>
          </w:p>
        </w:tc>
      </w:tr>
      <w:tr w:rsidR="0079200B" w:rsidRPr="00D278A1" w14:paraId="7597D989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B7BE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D3E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Pamięć operacyjna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3E7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</w:rPr>
              <w:t xml:space="preserve">Min 4GB z możliwością rozbudowy do 12GB, rodzaj pamięci DDR4, 2133MHz. </w:t>
            </w:r>
          </w:p>
        </w:tc>
      </w:tr>
      <w:tr w:rsidR="0079200B" w:rsidRPr="00D278A1" w14:paraId="15BDE93B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4957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701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Dysk twardy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E1E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Min 128GB SSD, zawierający partycję RECOVERY umożliwiającą odtworzenie systemu operacyjnego fabrycznie zainstalowanego na komputerze po awarii. Możliwość rozbudowy do konfiguracji dwudyskowej w oparciu o dysk M.2 SSD oraz 2,5”.</w:t>
            </w:r>
          </w:p>
        </w:tc>
      </w:tr>
      <w:tr w:rsidR="0079200B" w:rsidRPr="00D278A1" w14:paraId="77C76B21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4A83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lang w:val="sv-SE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416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Karta graficzna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06F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Zintegrowana karta graficzna wykorzystująca pamięć RAM systemu dynamicznie przydzielaną na potrzeby grafiki w trybie UMA (</w:t>
            </w:r>
            <w:proofErr w:type="spellStart"/>
            <w:r w:rsidRPr="00D278A1">
              <w:rPr>
                <w:rFonts w:asciiTheme="majorHAnsi" w:hAnsiTheme="majorHAnsi" w:cstheme="majorHAnsi"/>
              </w:rPr>
              <w:t>Unified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Memory Access) – z możliwością dynamicznego przydzielenia pamięci.</w:t>
            </w:r>
          </w:p>
        </w:tc>
      </w:tr>
      <w:tr w:rsidR="0079200B" w:rsidRPr="00D278A1" w14:paraId="70698850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D2FD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137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Audio/Video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C69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Wbudowana, zgodna z HD Audio, wbudowane głośniki stereo min 2x 2W,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D278A1">
              <w:rPr>
                <w:rFonts w:asciiTheme="majorHAnsi" w:hAnsiTheme="majorHAnsi" w:cstheme="majorHAnsi"/>
              </w:rPr>
              <w:t>mute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), kamera HD720p </w:t>
            </w:r>
          </w:p>
        </w:tc>
      </w:tr>
      <w:tr w:rsidR="0079200B" w:rsidRPr="00D278A1" w14:paraId="5BE56BBC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4FC3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B87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Karta sieciowa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98CA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10/100/1000 – RJ 45 </w:t>
            </w:r>
          </w:p>
        </w:tc>
      </w:tr>
      <w:tr w:rsidR="0079200B" w:rsidRPr="00D278A1" w14:paraId="30FCEB55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E464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82A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Porty/złącza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2973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286" w:name="_Toc6914174"/>
            <w:bookmarkStart w:id="287" w:name="_Toc6914338"/>
            <w:bookmarkStart w:id="288" w:name="_Toc6986442"/>
            <w:bookmarkStart w:id="289" w:name="_Toc6987547"/>
            <w:bookmarkStart w:id="290" w:name="_Toc7003526"/>
            <w:bookmarkStart w:id="291" w:name="_Toc7163872"/>
            <w:r w:rsidRPr="00D278A1">
              <w:rPr>
                <w:rFonts w:asciiTheme="majorHAnsi" w:hAnsiTheme="majorHAnsi" w:cstheme="majorHAnsi"/>
              </w:rPr>
              <w:t xml:space="preserve">2xUSB 3.0, złącze słuchawek i złącze mikrofonu typu COMBO, HDMI, RJ-45, czytnik kart multimedialnych (min SD/SDXC/MMC). Dedykowany przycisk umożliwiający odtworzenie systemu z partycji </w:t>
            </w:r>
            <w:proofErr w:type="spellStart"/>
            <w:r w:rsidRPr="00D278A1">
              <w:rPr>
                <w:rFonts w:asciiTheme="majorHAnsi" w:hAnsiTheme="majorHAnsi" w:cstheme="majorHAnsi"/>
              </w:rPr>
              <w:t>recovery</w:t>
            </w:r>
            <w:proofErr w:type="spellEnd"/>
            <w:r w:rsidRPr="00D278A1">
              <w:rPr>
                <w:rFonts w:asciiTheme="majorHAnsi" w:hAnsiTheme="majorHAnsi" w:cstheme="majorHAnsi"/>
              </w:rPr>
              <w:t>.</w:t>
            </w:r>
            <w:bookmarkEnd w:id="286"/>
            <w:bookmarkEnd w:id="287"/>
            <w:bookmarkEnd w:id="288"/>
            <w:bookmarkEnd w:id="289"/>
            <w:bookmarkEnd w:id="290"/>
            <w:bookmarkEnd w:id="291"/>
          </w:p>
        </w:tc>
      </w:tr>
      <w:tr w:rsidR="0079200B" w:rsidRPr="00D278A1" w14:paraId="1249BC4A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EB73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973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Klawiatura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A76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Klawiatura, układ US odporna na zalanie. Klawiatura z wydzielonym blokiem numerycznym. </w:t>
            </w:r>
          </w:p>
        </w:tc>
      </w:tr>
      <w:tr w:rsidR="0079200B" w:rsidRPr="00D278A1" w14:paraId="51E6D5F1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1A42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125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D278A1">
              <w:rPr>
                <w:rFonts w:asciiTheme="majorHAnsi" w:hAnsiTheme="majorHAnsi" w:cstheme="majorHAnsi"/>
              </w:rPr>
              <w:t>WiFi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896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</w:rPr>
              <w:t xml:space="preserve">Wbudowana karta sieciowa, pracująca w standardzie AC </w:t>
            </w:r>
          </w:p>
        </w:tc>
      </w:tr>
      <w:tr w:rsidR="0079200B" w:rsidRPr="00D278A1" w14:paraId="268486F5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52FF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CF4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Bluetooth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FF4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Wbudowany moduł Bluetooth 4.1</w:t>
            </w:r>
          </w:p>
        </w:tc>
      </w:tr>
      <w:tr w:rsidR="0079200B" w:rsidRPr="00D278A1" w14:paraId="1DC7A726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21C5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685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Napęd optyczny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DEE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Nagrywarka DVD o wysokości nie większej jak 9mm</w:t>
            </w:r>
          </w:p>
        </w:tc>
      </w:tr>
      <w:tr w:rsidR="0079200B" w:rsidRPr="00D278A1" w14:paraId="4159E6F6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19E0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5B4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Bateria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6F68" w14:textId="77777777" w:rsidR="0079200B" w:rsidRPr="00D278A1" w:rsidRDefault="0079200B" w:rsidP="009B1B9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Bateria – min. 2 ogniwa, pozwalająca na nieprzerwaną pracę urządzenia do 300 minut. Czas pracy na baterii potwierdzony w teście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MobileMark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® 2014 (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MobileMark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2014 Battery Life) – należy dostarczyć </w:t>
            </w:r>
            <w:r w:rsidRPr="00D278A1">
              <w:rPr>
                <w:rFonts w:asciiTheme="majorHAnsi" w:hAnsiTheme="majorHAnsi" w:cstheme="majorHAnsi"/>
              </w:rPr>
              <w:t>wyniki w formatach FDR (</w:t>
            </w:r>
            <w:r w:rsidRPr="00D278A1">
              <w:rPr>
                <w:rFonts w:asciiTheme="majorHAnsi" w:hAnsiTheme="majorHAnsi" w:cstheme="majorHAnsi"/>
                <w:bCs/>
              </w:rPr>
              <w:t xml:space="preserve">Full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Disclosure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Report ) i PDF programu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MobileMark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® 2014 lub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karte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katalogową produktu potwierdzającą czas pracy na zasilaniu bateryjnym.</w:t>
            </w:r>
          </w:p>
        </w:tc>
      </w:tr>
      <w:tr w:rsidR="0079200B" w:rsidRPr="00D278A1" w14:paraId="32023178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40B6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5BB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Zasilacz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330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Zasilacz zewnętrzny max 45W </w:t>
            </w:r>
          </w:p>
        </w:tc>
      </w:tr>
      <w:tr w:rsidR="0079200B" w:rsidRPr="00D278A1" w14:paraId="446EBB93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A7D5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44A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BIOS  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D12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BIOS zgodny ze specyfikacją UEFI.</w:t>
            </w:r>
            <w:r w:rsidRPr="00D278A1">
              <w:rPr>
                <w:rFonts w:asciiTheme="majorHAnsi" w:hAnsiTheme="majorHAnsi" w:cstheme="majorHAnsi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D278A1">
              <w:rPr>
                <w:rFonts w:asciiTheme="majorHAnsi" w:hAnsiTheme="majorHAnsi" w:cstheme="majorHAnsi"/>
              </w:rPr>
              <w:br/>
              <w:t xml:space="preserve">- wersji BIOS </w:t>
            </w:r>
            <w:r w:rsidRPr="00D278A1">
              <w:rPr>
                <w:rFonts w:asciiTheme="majorHAnsi" w:hAnsiTheme="majorHAnsi" w:cstheme="majorHAnsi"/>
              </w:rPr>
              <w:br/>
              <w:t>- nr seryjnym komputera</w:t>
            </w:r>
          </w:p>
          <w:p w14:paraId="55FAAE7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ilości pamięci RAM</w:t>
            </w:r>
          </w:p>
          <w:p w14:paraId="0D0306C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typie procesora</w:t>
            </w:r>
          </w:p>
          <w:p w14:paraId="482714E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    Administrator z </w:t>
            </w:r>
            <w:r w:rsidR="00222CA7" w:rsidRPr="00D278A1">
              <w:rPr>
                <w:rFonts w:asciiTheme="majorHAnsi" w:hAnsiTheme="majorHAnsi" w:cstheme="majorHAnsi"/>
              </w:rPr>
              <w:t>poziomu BIOS</w:t>
            </w:r>
            <w:r w:rsidRPr="00D278A1">
              <w:rPr>
                <w:rFonts w:asciiTheme="majorHAnsi" w:hAnsiTheme="majorHAnsi" w:cstheme="majorHAnsi"/>
              </w:rPr>
              <w:t xml:space="preserve"> musi mieć możliwość wykonania poniższych czynności: </w:t>
            </w:r>
          </w:p>
          <w:p w14:paraId="1E5A7069" w14:textId="77777777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Możliwość ustawienia hasła dla twardego dysku</w:t>
            </w:r>
          </w:p>
          <w:p w14:paraId="0E973B59" w14:textId="77777777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Możliwość ustawienia hasła Administratora oraz użytkownika</w:t>
            </w:r>
          </w:p>
          <w:p w14:paraId="5ACC7895" w14:textId="77777777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Możliwość ustawienia kolejności </w:t>
            </w:r>
            <w:r w:rsidR="00222CA7" w:rsidRPr="00D278A1">
              <w:rPr>
                <w:rFonts w:asciiTheme="majorHAnsi" w:hAnsiTheme="majorHAnsi" w:cstheme="majorHAnsi"/>
              </w:rPr>
              <w:t>borowania</w:t>
            </w:r>
          </w:p>
          <w:p w14:paraId="713ACF42" w14:textId="77777777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Możliwość włączania/wyłączania </w:t>
            </w:r>
            <w:r w:rsidR="00222CA7" w:rsidRPr="00D278A1">
              <w:rPr>
                <w:rFonts w:asciiTheme="majorHAnsi" w:hAnsiTheme="majorHAnsi" w:cstheme="majorHAnsi"/>
              </w:rPr>
              <w:t>Wifi</w:t>
            </w:r>
          </w:p>
          <w:p w14:paraId="782DFCBA" w14:textId="77777777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Możliwość włączania/wyłączania wirtualizacji</w:t>
            </w:r>
          </w:p>
          <w:p w14:paraId="17455F3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Możliwość ustawienia portów USB w trybie „no BOOT”, czyli podczas startu komputer nie wykrywa urządzeń </w:t>
            </w:r>
            <w:r w:rsidR="00222CA7" w:rsidRPr="00D278A1">
              <w:rPr>
                <w:rFonts w:asciiTheme="majorHAnsi" w:hAnsiTheme="majorHAnsi" w:cstheme="majorHAnsi"/>
                <w:bCs/>
              </w:rPr>
              <w:t>bojujących</w:t>
            </w:r>
            <w:r w:rsidRPr="00D278A1">
              <w:rPr>
                <w:rFonts w:asciiTheme="majorHAnsi" w:hAnsiTheme="majorHAnsi" w:cstheme="majorHAnsi"/>
                <w:bCs/>
              </w:rPr>
              <w:t xml:space="preserve"> typu USB, natomiast po uruchomieniu systemu operacyjnego porty USB są aktywne.</w:t>
            </w:r>
          </w:p>
          <w:p w14:paraId="5B61726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9200B" w:rsidRPr="00D278A1" w14:paraId="00AF63E0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CE4B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EF8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Bezpieczeństwo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126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- Notebook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wyposażony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złącze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zabezpieczające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Kensington/Noble Lock.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Złącze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zabezpieczenia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uniemożliwiające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otwarcie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obudowy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notebooka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gdy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linka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zabezpieczająca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zostanie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umieszczona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zamknięta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wykorzystaniem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kluczyka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dedykowanym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slocie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Kensington/Noble Lock.</w:t>
            </w:r>
          </w:p>
          <w:p w14:paraId="21D1978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obudowa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fabrycznie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wyposażona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mechaniczną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przesłonę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kamery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</w:p>
        </w:tc>
      </w:tr>
      <w:tr w:rsidR="0079200B" w:rsidRPr="00D278A1" w14:paraId="603AF55D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3A93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E1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Certyfikaty i standardy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805C" w14:textId="68697119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Certyfikat ISO9001:2000 dla producenta sprzętu (należy załączyć </w:t>
            </w:r>
            <w:r w:rsidR="00BF4E6A">
              <w:rPr>
                <w:rFonts w:asciiTheme="majorHAnsi" w:hAnsiTheme="majorHAnsi" w:cstheme="majorHAnsi"/>
                <w:bCs/>
              </w:rPr>
              <w:t xml:space="preserve">przy dostawie </w:t>
            </w:r>
            <w:r w:rsidR="00954F72">
              <w:rPr>
                <w:rFonts w:asciiTheme="majorHAnsi" w:hAnsiTheme="majorHAnsi" w:cstheme="majorHAnsi"/>
                <w:bCs/>
              </w:rPr>
              <w:t>przedmiotu zamówienia</w:t>
            </w:r>
            <w:r w:rsidRPr="00D278A1">
              <w:rPr>
                <w:rFonts w:asciiTheme="majorHAnsi" w:hAnsiTheme="majorHAnsi" w:cstheme="majorHAnsi"/>
                <w:bCs/>
              </w:rPr>
              <w:t>)</w:t>
            </w:r>
          </w:p>
          <w:p w14:paraId="45382FA0" w14:textId="77777777" w:rsidR="0079200B" w:rsidRPr="00D278A1" w:rsidRDefault="0079200B" w:rsidP="00281068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ENERGY STAR min. 6.1</w:t>
            </w:r>
          </w:p>
          <w:p w14:paraId="1787DDAD" w14:textId="62B1D2CB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Deklaracja zgodności CE (załączyć </w:t>
            </w:r>
            <w:r w:rsidR="00BF4E6A">
              <w:rPr>
                <w:rFonts w:asciiTheme="majorHAnsi" w:hAnsiTheme="majorHAnsi" w:cstheme="majorHAnsi"/>
                <w:bCs/>
              </w:rPr>
              <w:t xml:space="preserve">przy dostawie </w:t>
            </w:r>
            <w:r w:rsidR="00954F72">
              <w:rPr>
                <w:rFonts w:asciiTheme="majorHAnsi" w:hAnsiTheme="majorHAnsi" w:cstheme="majorHAnsi"/>
                <w:bCs/>
              </w:rPr>
              <w:t>przedmiotu zamówienia</w:t>
            </w:r>
            <w:r w:rsidRPr="00D278A1">
              <w:rPr>
                <w:rFonts w:asciiTheme="majorHAnsi" w:hAnsiTheme="majorHAnsi" w:cstheme="majorHAnsi"/>
                <w:bCs/>
              </w:rPr>
              <w:t>)</w:t>
            </w:r>
          </w:p>
          <w:p w14:paraId="524FF370" w14:textId="0F11CBEC" w:rsidR="0079200B" w:rsidRPr="00D278A1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Potwierdzenie spełnienia kryteriów środowiskowych, w tym zgodności z dyrektywą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RoHS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Unii Europejskiej o eliminacji substancji niebezpiecznych</w:t>
            </w:r>
            <w:r w:rsidR="00BF4E6A">
              <w:rPr>
                <w:rFonts w:asciiTheme="majorHAnsi" w:hAnsiTheme="majorHAnsi" w:cstheme="majorHAnsi"/>
                <w:bCs/>
              </w:rPr>
              <w:t>.</w:t>
            </w:r>
          </w:p>
        </w:tc>
      </w:tr>
      <w:tr w:rsidR="0079200B" w:rsidRPr="00D278A1" w14:paraId="18073337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DD48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ED9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Waga/Wymiary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C347" w14:textId="77777777" w:rsidR="0079200B" w:rsidRPr="00D278A1" w:rsidRDefault="0079200B" w:rsidP="009B1B99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Waga urządzenia z baterią podstawową max 1.9kg, grubość notebooka nieprzekraczająca 23mm</w:t>
            </w:r>
          </w:p>
        </w:tc>
      </w:tr>
      <w:tr w:rsidR="0079200B" w:rsidRPr="00D278A1" w14:paraId="3A665E62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9633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1ED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Szyfrowanie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B85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Komputer wyposażony w moduł TPM 2.0</w:t>
            </w:r>
          </w:p>
        </w:tc>
      </w:tr>
      <w:tr w:rsidR="0079200B" w:rsidRPr="00D278A1" w14:paraId="260EA626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B6B6" w14:textId="77777777" w:rsidR="0079200B" w:rsidRPr="00D278A1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1272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System operacyjny 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D8F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Windows 10 Pro x64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wersji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równoważny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spełniający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najmniej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następujące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wymagania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mechanizmy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użycia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dodatkowych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5289547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rodzaje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graficznego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interfejsu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797A9BB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a.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Klasyczny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obsługę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klawiatury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myszy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6FB5B68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b.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Dotykowy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sterowanie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dotykiem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tablet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dotykowych</w:t>
            </w:r>
            <w:proofErr w:type="spellEnd"/>
          </w:p>
          <w:p w14:paraId="2928C95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związane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obsługą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tablet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„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”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pisma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–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obsługa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polskiego</w:t>
            </w:r>
            <w:proofErr w:type="spellEnd"/>
          </w:p>
          <w:p w14:paraId="1CC0D62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Interfejs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wielu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wyboru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–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angielskim</w:t>
            </w:r>
            <w:proofErr w:type="spellEnd"/>
          </w:p>
          <w:p w14:paraId="2CE4CEA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pulpitów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wirtualnych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przenoszenia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pomiędzy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pulpitami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przełączanie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pomiędzy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pulpitami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skrótów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klawiaturowych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GUI.</w:t>
            </w:r>
          </w:p>
          <w:p w14:paraId="60D84B0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5.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minimum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dwie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przeglądarki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Internetowe</w:t>
            </w:r>
            <w:proofErr w:type="spellEnd"/>
          </w:p>
          <w:p w14:paraId="64C4645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6.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Zintegrowany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wyszukiwania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informacji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różnego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tekstów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metadanych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)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kilku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: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menu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otwartego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okna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;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wyszukiwania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konfigurowalnym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module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indeksacji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zasobów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5D4AABB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7.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Zlokalizowane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najmniej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następujące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elementy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: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menu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komunikaty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systemowe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menedżer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14AB196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8.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Graficzne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środowisko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instalacji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konfiguracji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polskim</w:t>
            </w:r>
            <w:proofErr w:type="spellEnd"/>
          </w:p>
          <w:p w14:paraId="02F935B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9.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2D8D9B8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lastRenderedPageBreak/>
              <w:t>10.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przystosowania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stanowiska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osób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niepełnosprawnych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słabo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widzących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).</w:t>
            </w:r>
          </w:p>
          <w:p w14:paraId="2C941D7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dokonywania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aktualizacji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poprawek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mechanizm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administratora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Zamawiającego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493AB75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dostarczania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poprawek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modelu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peer-to-peer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6C987A6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sterowania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czasem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dostarczania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wersji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opóźniania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dostarczania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wersji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minimum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4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miesiące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309C3CD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14.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Zabezpieczony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hasłem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hierarchiczny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konta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profile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zdalnie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;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praca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trybie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74D727A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15.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dołączenia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usługi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katalogowej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on-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premise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chmurze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7D19DF5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16.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ramach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konta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tylko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uruchamiania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wybranej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-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tryb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"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kiosk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".</w:t>
            </w:r>
          </w:p>
          <w:p w14:paraId="64997E7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17.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synchronizacji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folderów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roboczych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znajdujących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firmowym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centrum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prywatnym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konieczności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łączenia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VPN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folderu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zlokalizowanego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centrum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firmy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6F94A8A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18.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Zdalna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współdzielenie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–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zdalnego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przejęcia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zalogowanego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celem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rozwiązania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problemu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3517660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19.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Transakcyjny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pozwalający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stosowanie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przydziałów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(ang.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quota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)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zapewniający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większą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niezawodność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pozwalający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tworzyć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zapasowe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5DB15C6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20.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zapasowych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(Backup);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wykonywanie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możliwością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przywrócenia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wersji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wcześniejszej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7833AB8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przywracania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obrazu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uprzednio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zapisanej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postaci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7148ED8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przywracania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stanu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początkowego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pozostawieniem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15CE366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dopuszczania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dowolnych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peryferyjnych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polityk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grupowych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użyciu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numerów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identyfikacyjnych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sprzętu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)."</w:t>
            </w:r>
          </w:p>
          <w:p w14:paraId="2309005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24.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mechanizm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wirtualizacji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hypervisor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."</w:t>
            </w:r>
          </w:p>
          <w:p w14:paraId="2B5E6F3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25.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zdalnego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pracy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zdalnej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wykorzystaniem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pełnego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interfejsu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graficznego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60DE06A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26.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bezpłatnych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biuletynów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bezpieczeństwa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związanych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działaniem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40B2BEF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27.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zapora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internetowa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firewall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)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połączeń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internetowych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zintegrowana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ustawieniami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zapory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regułami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IP v4 i v6.</w:t>
            </w:r>
          </w:p>
          <w:p w14:paraId="2454D25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lastRenderedPageBreak/>
              <w:t>28.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Identyfikacja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których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jest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podłączony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zapamiętywanie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ustawień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przypisywanie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min. 3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kategorii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bezpieczeństwa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predefiniowanymi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odpowiednio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kategorii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ustawieniami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zapory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udostępniania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itp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.).</w:t>
            </w:r>
          </w:p>
          <w:p w14:paraId="6516077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29.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zdefiniowania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sposób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aby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szyfrowały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bezpośredniego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treści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między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niezarządzanymi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1928E1A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30.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uwierzytelnienia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dwuskładnikowego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klucz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prywatny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PIN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uwierzytelnienie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biometryczne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5065AED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mechanizmy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antywirusowej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przeciw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złośliwemu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zapewnionymi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bezpłatnymi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aktualizacjami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67F0580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twardego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TPM</w:t>
            </w:r>
          </w:p>
          <w:p w14:paraId="0A6DBEB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przechowywania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zapasowych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kluczy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odzyskiwania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usługach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katalogowych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2F393DF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34.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wirtualnych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kart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inteligentnych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420B8A1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35.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firmware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UEFI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bezpiecznego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rozruchu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(Secure Boot)</w:t>
            </w:r>
          </w:p>
          <w:p w14:paraId="4FBC9DB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36.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wykorzystywany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przeglądarki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filtr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reputacyjny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URL.</w:t>
            </w:r>
          </w:p>
          <w:p w14:paraId="11FC6DA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37.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IPSEC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oparte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politykach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–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wdrażanie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IPSEC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oparte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zestawach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reguł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definiujących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ustawienia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sposób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1C06404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38.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Mechanizmy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logowania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oparciu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o:</w:t>
            </w:r>
          </w:p>
          <w:p w14:paraId="36DDDE7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a.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  <w:t xml:space="preserve">Login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hasło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78ACEEF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b.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inteligentne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smartcard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),</w:t>
            </w:r>
          </w:p>
          <w:p w14:paraId="1D589B9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c.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Wirtualne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inteligentne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logowanie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oparciu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chroniony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TPM),</w:t>
            </w:r>
          </w:p>
          <w:p w14:paraId="6B553D6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d.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Klucz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PIN</w:t>
            </w:r>
          </w:p>
          <w:p w14:paraId="4022756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e.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Klucz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uwierzytelnienie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biometryczne</w:t>
            </w:r>
            <w:proofErr w:type="spellEnd"/>
          </w:p>
          <w:p w14:paraId="0500007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39.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uwierzytelniania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bazie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Kerberos v. 5</w:t>
            </w:r>
          </w:p>
          <w:p w14:paraId="6C1E803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40.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agent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zbierania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temat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zagrożeń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roboczej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692A880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.NET Framework 2.x, 3.x i 4.x –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uruchomienia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działających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wskazanych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środowiskach</w:t>
            </w:r>
            <w:proofErr w:type="spellEnd"/>
          </w:p>
          <w:p w14:paraId="1FB1C66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VBScript –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uruchamiania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interpretera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poleceń</w:t>
            </w:r>
            <w:proofErr w:type="spellEnd"/>
          </w:p>
          <w:p w14:paraId="0215C81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PowerShell 5.x –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uruchamiania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interpretera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poleceń</w:t>
            </w:r>
            <w:proofErr w:type="spellEnd"/>
          </w:p>
          <w:p w14:paraId="18AA16A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5034385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lastRenderedPageBreak/>
              <w:t xml:space="preserve">Jako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równoważny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dopuszcza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również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Windows 10 EDU x64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wersji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przeznaczony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sektora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edukacyjnego</w:t>
            </w:r>
            <w:proofErr w:type="spellEnd"/>
          </w:p>
          <w:p w14:paraId="7E628ED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3A6466" w:rsidRPr="007C733A" w14:paraId="6F87E744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2726" w14:textId="77777777" w:rsidR="003A6466" w:rsidRPr="00D278A1" w:rsidRDefault="003A6466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9899" w14:textId="5DEE4C55" w:rsidR="003A6466" w:rsidRPr="00D278A1" w:rsidRDefault="003A6466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Bezpieczeństwo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dodatkowe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–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formularzu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oferty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wymagane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jest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podanie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nazwy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oferowanego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E8B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System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chroniący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zagrożeniami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posiadający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certyfikaty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VB100%, OPSWAT, AVLAB +++, AV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Comperative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Advance +.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Silnik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najmniej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14F118F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szkodliwą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zawartością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osadzonych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skompresowanych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które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używają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czasie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rzeczywistym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algorytmów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kompresji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00583BFD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usuwanie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rootkit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złośliwego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również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użyciu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technik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behawioralnych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5402147A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stosowanie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kwarantanny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6ED875AB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usuwanie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fałszywego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bezpieczeństwa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roguewear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)</w:t>
            </w:r>
          </w:p>
          <w:p w14:paraId="0127183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skanowanie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USB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natychmiast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podłączeniu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53D78EAD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odłączanie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zainfekowanej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końcówki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14:paraId="0F896742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skanowanie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czasie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rzeczywistym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żądanie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interwałach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czasowych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harmonogram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sposób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pełni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konfigurowalny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stosunku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podejmowanych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przypadku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wykrycia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zagrożenia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możliwością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wykluczenia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lokalizacji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254AF6D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„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aktywami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”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zbierające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informacje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najmniej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nazwie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producencie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modelu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przynależności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grupy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roboczej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domeny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szczegółach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godzinie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uruchomienia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ostatniego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restartu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parametrach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sprzętowych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proc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.,RAM, SN,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storage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), BIOS,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interfejsach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dołączonych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peryferiach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47EC61D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IDS/IPS</w:t>
            </w:r>
          </w:p>
          <w:p w14:paraId="527300E6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mechanizm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skanowania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portów</w:t>
            </w:r>
            <w:proofErr w:type="spellEnd"/>
          </w:p>
          <w:p w14:paraId="20F6587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pozwalać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wykluczenie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adresów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IP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TCP/IP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skanowania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portów</w:t>
            </w:r>
            <w:proofErr w:type="spellEnd"/>
          </w:p>
          <w:p w14:paraId="25AB953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Moduł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wykrywania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ataków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DDoS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kilka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wrażliwości</w:t>
            </w:r>
            <w:proofErr w:type="spellEnd"/>
          </w:p>
          <w:p w14:paraId="4287E7E6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72D82DA1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chroniące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rezydujące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punktach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algorytmów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AES, RC6, SERPENT i DWAFISH.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Pełne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działających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m.in.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Windows.</w:t>
            </w:r>
          </w:p>
          <w:p w14:paraId="6A5B79D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Zapobiegające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utracie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powodu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utraty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/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kradzieży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punktu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końcowego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.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szyfruje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całą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zawartość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przenośnych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Pen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Drive'y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USB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udostępnia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je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tylko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autoryzowanym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użytkownikom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525E0CCA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7D1D797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zarządzająca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zainstalowana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najmniej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6ECAEE5A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Przechowywanie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bazie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SQL,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której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korzysta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funkcjonalność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</w:t>
            </w:r>
            <w:proofErr w:type="spellEnd"/>
          </w:p>
          <w:p w14:paraId="7A26DE3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Zdalną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instalację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deinstalację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                 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pojedynczych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punktach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zakresie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adresów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IP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grupie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ActiveDirectory</w:t>
            </w:r>
            <w:proofErr w:type="spellEnd"/>
          </w:p>
          <w:p w14:paraId="4027D6F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paczek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instalacyjnych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rozróżnieniem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docelowej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platformy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systemowej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(w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32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64bit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Windows i Linux),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formie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.exe      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.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Windows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formatach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Linux</w:t>
            </w:r>
          </w:p>
          <w:p w14:paraId="536FC79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dystrybucję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uaktualnień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definicji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których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źródłem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będzie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wgrane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administratora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Internet.</w:t>
            </w:r>
          </w:p>
          <w:p w14:paraId="02487BE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dedykowany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panel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prezentacją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tabelaryczną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graficzną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możliwością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automatycznego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czyszczenia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starych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możliwością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eksportu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formatów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CSV i PDF,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prezentujące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zarówno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logowania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zdarzeń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zbierane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zainstalowanym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klienckich</w:t>
            </w:r>
            <w:proofErr w:type="spellEnd"/>
          </w:p>
          <w:p w14:paraId="31C5AEB9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Definiowanie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struktury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opartej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role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polityki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których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każda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funkcjonalności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mieć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konfiguracji</w:t>
            </w:r>
            <w:proofErr w:type="spellEnd"/>
          </w:p>
          <w:p w14:paraId="07CCC156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Chmurę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5521A75B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być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zdolny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wyświetlania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statusu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bezpieczeństwa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konsolidacyjnego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zainstalowanych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różnych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biurach</w:t>
            </w:r>
            <w:proofErr w:type="spellEnd"/>
          </w:p>
          <w:p w14:paraId="071E20D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zdolność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zapasowych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przywracania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konfiguracyjnych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chmury</w:t>
            </w:r>
            <w:proofErr w:type="spellEnd"/>
          </w:p>
          <w:p w14:paraId="29DF4063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zdolność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skutecznej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polityki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globalnej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zastosować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globalnie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wszystkich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biur</w:t>
            </w:r>
            <w:proofErr w:type="spellEnd"/>
          </w:p>
          <w:p w14:paraId="74B5CCB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mieć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wielu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hierarchii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aby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Chmury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zgodnie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przypisaniem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grupy</w:t>
            </w:r>
            <w:proofErr w:type="spellEnd"/>
          </w:p>
          <w:p w14:paraId="7D7C400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5.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dowolnego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miejsca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nagłych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przypadkach</w:t>
            </w:r>
            <w:proofErr w:type="spellEnd"/>
          </w:p>
          <w:p w14:paraId="22B156F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6.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przeglądania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podsumowujących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wszystkich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</w:p>
          <w:p w14:paraId="0860FB8D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7.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posiadać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zdolność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uzyskania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powiadomień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poczty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elektronicznej</w:t>
            </w:r>
            <w:proofErr w:type="spellEnd"/>
          </w:p>
          <w:p w14:paraId="0B9EF2D8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6BD6F8C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lastRenderedPageBreak/>
              <w:t>Centralna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użycia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zaszyfrowanych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woluminów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dystrybucji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polityk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informacjami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odzyskiwania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niezbędnymi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uzyskania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zaszyfrowanych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nagłych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przypadkach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31138A0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Aktualizacja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trybie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offline,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pomocą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paczek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aktualizacyjnych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ściągniętych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dedykowanej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witryny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55A2A879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: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zarządzająca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chroniące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</w:t>
            </w:r>
            <w:proofErr w:type="spellEnd"/>
          </w:p>
          <w:p w14:paraId="5C260EC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poziomu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3B1307C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641DF1F9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System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musi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umożliwiać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sposób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centralnie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serwerze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najmniej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6BD8BC64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różne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ustawienia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: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pełny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tylko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odczytu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blokowanie</w:t>
            </w:r>
            <w:proofErr w:type="spellEnd"/>
          </w:p>
          <w:p w14:paraId="74C0277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przyznania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praw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nośników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pamięci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. USB, CD </w:t>
            </w:r>
          </w:p>
          <w:p w14:paraId="0AB7B444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regulowania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połączeń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WiFi i Bluetooth</w:t>
            </w:r>
          </w:p>
          <w:p w14:paraId="448B3DB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kontrolowania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regulowania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użycia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peryferyjnych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: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drukarki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skanery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kamery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internetowe</w:t>
            </w:r>
            <w:proofErr w:type="spellEnd"/>
          </w:p>
          <w:p w14:paraId="2CCA707D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blokady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zezwolenia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połączenie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mobilnymi</w:t>
            </w:r>
            <w:proofErr w:type="spellEnd"/>
          </w:p>
          <w:p w14:paraId="6D4A464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dowolnemu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urządzeniu</w:t>
            </w:r>
            <w:proofErr w:type="spellEnd"/>
          </w:p>
          <w:p w14:paraId="5577B81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tymczasowego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administratora</w:t>
            </w:r>
            <w:proofErr w:type="spellEnd"/>
          </w:p>
          <w:p w14:paraId="6CDEF69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zdolność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szyfrowania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zawartości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USB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udostępniania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punktach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zainstalowanym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</w:p>
          <w:p w14:paraId="40A6F8B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funkcjonalności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USB,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blokując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urządzeniom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niż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klawiatura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myszka</w:t>
            </w:r>
            <w:proofErr w:type="spellEnd"/>
          </w:p>
          <w:p w14:paraId="609F5F43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zezwalania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dostęp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tylko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urządzeniom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wcześniej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administratora</w:t>
            </w:r>
            <w:proofErr w:type="spellEnd"/>
          </w:p>
          <w:p w14:paraId="5D1679A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podłączanymi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końcówki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takimi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iPhone, iPad, iPod, Webcam,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card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reader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, BlackBerry</w:t>
            </w:r>
          </w:p>
          <w:p w14:paraId="42472171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tylko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zaufanych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    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wskazanych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końcówkach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klienckich</w:t>
            </w:r>
            <w:proofErr w:type="spellEnd"/>
          </w:p>
          <w:p w14:paraId="3DDAB0F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wirtualnej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klawiatury</w:t>
            </w:r>
            <w:proofErr w:type="spellEnd"/>
          </w:p>
          <w:p w14:paraId="09C49196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każdej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</w:p>
          <w:p w14:paraId="5511D96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oparciu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kategorie</w:t>
            </w:r>
            <w:proofErr w:type="spellEnd"/>
          </w:p>
          <w:p w14:paraId="28CDD07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własnych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listy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zablokowanych</w:t>
            </w:r>
            <w:proofErr w:type="spellEnd"/>
          </w:p>
          <w:p w14:paraId="7AC3E1E3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lastRenderedPageBreak/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zdolność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kompletnej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listy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zainstalowanych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komputerach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klientach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konsole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administracyjna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serwerze</w:t>
            </w:r>
            <w:proofErr w:type="spellEnd"/>
          </w:p>
          <w:p w14:paraId="47BDAE3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</w:p>
          <w:p w14:paraId="52D0307E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formie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portable</w:t>
            </w:r>
          </w:p>
          <w:p w14:paraId="17E12F7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wyboru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pojedynczej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konkretnej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wersji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</w:p>
          <w:p w14:paraId="34E5911D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których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rozmiar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wykonywalnego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wielkość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200MB</w:t>
            </w:r>
          </w:p>
          <w:p w14:paraId="65FCCC91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kategorie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: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tuning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software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toolbars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proxy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network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tools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file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sharing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application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backup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software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encrypting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tool</w:t>
            </w:r>
            <w:proofErr w:type="spellEnd"/>
          </w:p>
          <w:p w14:paraId="2E40B802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generowania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wysyłania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aktywności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różnych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kanałach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transmisji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wymienne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urządzenia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udziały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schowki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03DFFCB2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Printscreen</w:t>
            </w:r>
          </w:p>
          <w:p w14:paraId="42EDF59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przesyłu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między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aplikacjami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zarówno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Windows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OSx</w:t>
            </w:r>
            <w:proofErr w:type="spellEnd"/>
          </w:p>
          <w:p w14:paraId="3DF3227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kontroli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przepływu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poufnych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informacji</w:t>
            </w:r>
            <w:proofErr w:type="spellEnd"/>
          </w:p>
          <w:p w14:paraId="337DA75D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własnych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zdefiniowanych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słów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wyszukania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różnych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</w:p>
          <w:p w14:paraId="768A71D9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blokowania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oparciu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o ich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rozszerzenie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rodzaj</w:t>
            </w:r>
            <w:proofErr w:type="spellEnd"/>
          </w:p>
          <w:p w14:paraId="383E949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zarządzania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danymi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udostępnianymi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zasoby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sieciowe</w:t>
            </w:r>
            <w:proofErr w:type="spellEnd"/>
          </w:p>
          <w:p w14:paraId="53D6F09E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ochronę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wyciekiem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informacji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drukarki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sieciowe</w:t>
            </w:r>
            <w:proofErr w:type="spellEnd"/>
          </w:p>
          <w:p w14:paraId="77D9CB1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zawartości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schowka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</w:p>
          <w:p w14:paraId="79512E8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wyciekiem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informacji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poczcie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e-mail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komunikacji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SSL</w:t>
            </w:r>
          </w:p>
          <w:p w14:paraId="3A7411D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dodawania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wyjątków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domen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aplikacji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lokalizacji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sieciowych</w:t>
            </w:r>
            <w:proofErr w:type="spellEnd"/>
          </w:p>
          <w:p w14:paraId="11DE5D79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zamkniętych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archiwach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</w:p>
          <w:p w14:paraId="1AB4AD0C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Zmiana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rozszerzenia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nie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mieć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znaczenia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wyciekiem</w:t>
            </w:r>
            <w:proofErr w:type="spellEnd"/>
          </w:p>
          <w:p w14:paraId="205F60C8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tworzenia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profilu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DLP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każdej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polityki</w:t>
            </w:r>
            <w:proofErr w:type="spellEnd"/>
          </w:p>
          <w:p w14:paraId="06108DB6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wyświetlanie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alertu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użytkownika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chwili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próby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wykonania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niepożądanego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działania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</w:p>
          <w:p w14:paraId="4419234F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ochrona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wyciekiem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poprzez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programy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p2p</w:t>
            </w:r>
          </w:p>
          <w:p w14:paraId="136C5D4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3F431C86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zmian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0CAA0F35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działań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związanych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z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obsługą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takich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jak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kopiowanie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usuwanie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przenoszenie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lokalnych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wymiennych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sieciowych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73162583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określonych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rodzajów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33AA1AD0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lastRenderedPageBreak/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wykluczenia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określonych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folderów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procedury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1FD359BB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  <w:t xml:space="preserve">Generator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raportów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funkcjonalności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monitora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zmian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.</w:t>
            </w:r>
          </w:p>
          <w:p w14:paraId="0A262F4E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śledzenia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zmian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wszystkich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plikach</w:t>
            </w:r>
            <w:proofErr w:type="spellEnd"/>
          </w:p>
          <w:p w14:paraId="75F18B0A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śledzenia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zmian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oprogramowaniu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zainstalowanym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końcówkach</w:t>
            </w:r>
            <w:proofErr w:type="spellEnd"/>
          </w:p>
          <w:p w14:paraId="4E6FF851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definiowana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własnych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typów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</w:p>
          <w:p w14:paraId="389614AB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Optymalizacja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70A3A468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usuwanie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tymczasowych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czyszczenie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niepotrzebnych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wpisów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do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rejestru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defragmentacji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dysku</w:t>
            </w:r>
            <w:proofErr w:type="spellEnd"/>
          </w:p>
          <w:p w14:paraId="50E72423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optymalizacja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chwili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startu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przed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jego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całkowitym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uruchomieniem</w:t>
            </w:r>
            <w:proofErr w:type="spellEnd"/>
          </w:p>
          <w:p w14:paraId="4E624461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zaplanowania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optymalizacje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wskazanych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stacjach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klienckich</w:t>
            </w:r>
            <w:proofErr w:type="spellEnd"/>
          </w:p>
          <w:p w14:paraId="2AE62C22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instruktaż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stanowiskowy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pracowników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Zamawiającego</w:t>
            </w:r>
            <w:proofErr w:type="spellEnd"/>
          </w:p>
          <w:p w14:paraId="5B37E798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•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dokumentacja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techniczna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języku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polskim</w:t>
            </w:r>
            <w:proofErr w:type="spellEnd"/>
          </w:p>
          <w:p w14:paraId="0ABCAADB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Wspierane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platformy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systemy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operacyjne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>:</w:t>
            </w:r>
          </w:p>
          <w:p w14:paraId="02F357F9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1.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  <w:t>Microsoft Windows XP/7/8/10/ Professional (32-bit/64-bit)</w:t>
            </w:r>
          </w:p>
          <w:p w14:paraId="4C8298B7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2.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  <w:t>Microsoft Windows Server Web / Standard / Enterprise/ Datacenter (32-bit/64-bit)</w:t>
            </w:r>
          </w:p>
          <w:p w14:paraId="4929733B" w14:textId="77777777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3.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  <w:t>Mac OS X, Mac OS 10</w:t>
            </w:r>
          </w:p>
          <w:p w14:paraId="228BFD7A" w14:textId="56368B9A" w:rsidR="003A6466" w:rsidRPr="00D278A1" w:rsidRDefault="003A6466" w:rsidP="003A6466">
            <w:pPr>
              <w:spacing w:after="0" w:line="240" w:lineRule="auto"/>
              <w:rPr>
                <w:rFonts w:asciiTheme="majorHAnsi" w:hAnsiTheme="majorHAnsi" w:cstheme="majorHAnsi"/>
                <w:bCs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>4.</w:t>
            </w:r>
            <w:r w:rsidRPr="00D278A1">
              <w:rPr>
                <w:rFonts w:asciiTheme="majorHAnsi" w:hAnsiTheme="majorHAnsi" w:cstheme="majorHAnsi"/>
                <w:bCs/>
                <w:lang w:val="de-DE"/>
              </w:rPr>
              <w:tab/>
              <w:t xml:space="preserve">Linux 64-bit, Ubuntu,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openSUSE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, Fedora 14-25,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RedHat</w:t>
            </w:r>
            <w:proofErr w:type="spellEnd"/>
          </w:p>
        </w:tc>
      </w:tr>
      <w:tr w:rsidR="0079200B" w:rsidRPr="00D278A1" w14:paraId="1695E073" w14:textId="77777777" w:rsidTr="0010048F">
        <w:trPr>
          <w:trHeight w:val="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4E14" w14:textId="77777777" w:rsidR="0079200B" w:rsidRPr="00870EDB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2C42" w14:textId="77777777" w:rsidR="0079200B" w:rsidRPr="00D278A1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techniczne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producenta</w:t>
            </w:r>
            <w:proofErr w:type="spellEnd"/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B56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u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konfiguracji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fabrycznej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zakupionego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sprzętu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14:paraId="41A5C03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stronie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posiadanej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wykupionej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gwarancji</w:t>
            </w:r>
            <w:proofErr w:type="spellEnd"/>
          </w:p>
          <w:p w14:paraId="0ECC578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statusu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naprawy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urządzenia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podaniu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unikalnego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numeru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seryjnego</w:t>
            </w:r>
            <w:proofErr w:type="spellEnd"/>
          </w:p>
          <w:p w14:paraId="5045889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Naprawy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gwarancyjne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muszą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być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realizowany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Autoryzowanego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Partnera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Serwisowego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.</w:t>
            </w:r>
          </w:p>
        </w:tc>
      </w:tr>
    </w:tbl>
    <w:p w14:paraId="2399B49A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AB246FE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45A7051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C939870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59A764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77782F7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E81D30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B4A403" w14:textId="77777777" w:rsidR="00797B5C" w:rsidRPr="00D278A1" w:rsidRDefault="00797B5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04DE4E" w14:textId="77777777" w:rsidR="003341C6" w:rsidRPr="00D278A1" w:rsidRDefault="003341C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BC2511" w14:textId="6280E30D" w:rsidR="009B1B99" w:rsidRPr="00D278A1" w:rsidRDefault="009B1B99" w:rsidP="009113D4">
      <w:pPr>
        <w:spacing w:after="0" w:line="240" w:lineRule="auto"/>
        <w:rPr>
          <w:rFonts w:asciiTheme="majorHAnsi" w:hAnsiTheme="majorHAnsi" w:cstheme="majorHAnsi"/>
        </w:rPr>
      </w:pPr>
    </w:p>
    <w:p w14:paraId="05935CAB" w14:textId="77777777" w:rsidR="009113D4" w:rsidRPr="00D278A1" w:rsidRDefault="009113D4" w:rsidP="009113D4">
      <w:pPr>
        <w:spacing w:after="0" w:line="240" w:lineRule="auto"/>
        <w:rPr>
          <w:rFonts w:asciiTheme="majorHAnsi" w:hAnsiTheme="majorHAnsi" w:cstheme="majorHAnsi"/>
          <w:b/>
        </w:rPr>
      </w:pPr>
    </w:p>
    <w:p w14:paraId="59E6E46D" w14:textId="5B910F39" w:rsidR="0079200B" w:rsidRPr="00D278A1" w:rsidRDefault="0079200B" w:rsidP="005C6C8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Parametry techniczne MONITOR</w:t>
      </w:r>
      <w:r w:rsidR="00A725A1" w:rsidRPr="00D278A1">
        <w:rPr>
          <w:rFonts w:asciiTheme="majorHAnsi" w:hAnsiTheme="majorHAnsi" w:cstheme="majorHAnsi"/>
          <w:b/>
        </w:rPr>
        <w:t xml:space="preserve"> ˣ</w:t>
      </w:r>
    </w:p>
    <w:p w14:paraId="09D60F21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5540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8"/>
        <w:gridCol w:w="3014"/>
        <w:gridCol w:w="11761"/>
      </w:tblGrid>
      <w:tr w:rsidR="0079200B" w:rsidRPr="00D278A1" w14:paraId="73754A92" w14:textId="77777777" w:rsidTr="0079200B">
        <w:trPr>
          <w:trHeight w:val="284"/>
        </w:trPr>
        <w:tc>
          <w:tcPr>
            <w:tcW w:w="235" w:type="pct"/>
            <w:shd w:val="clear" w:color="auto" w:fill="auto"/>
            <w:vAlign w:val="center"/>
          </w:tcPr>
          <w:p w14:paraId="740F1D2F" w14:textId="77777777" w:rsidR="0079200B" w:rsidRPr="00D278A1" w:rsidRDefault="0079200B" w:rsidP="0079200B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Cs w:val="22"/>
                <w:lang w:eastAsia="en-US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szCs w:val="22"/>
                <w:lang w:eastAsia="en-US"/>
              </w:rPr>
              <w:t>Lp.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2DF76C2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78A1">
              <w:rPr>
                <w:rFonts w:asciiTheme="majorHAnsi" w:hAnsiTheme="majorHAnsi" w:cstheme="majorHAnsi"/>
                <w:b/>
              </w:rPr>
              <w:t>Nazwa komponentu</w:t>
            </w:r>
          </w:p>
        </w:tc>
        <w:tc>
          <w:tcPr>
            <w:tcW w:w="3793" w:type="pct"/>
            <w:shd w:val="clear" w:color="auto" w:fill="auto"/>
            <w:vAlign w:val="center"/>
          </w:tcPr>
          <w:p w14:paraId="51DBAC7E" w14:textId="77777777" w:rsidR="0079200B" w:rsidRPr="00D278A1" w:rsidRDefault="0079200B" w:rsidP="0079200B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</w:rPr>
            </w:pPr>
            <w:r w:rsidRPr="00D278A1">
              <w:rPr>
                <w:rFonts w:asciiTheme="majorHAnsi" w:hAnsiTheme="majorHAnsi" w:cstheme="majorHAnsi"/>
                <w:b/>
              </w:rPr>
              <w:t>Wymagane minimalne parametry techniczne komputerów</w:t>
            </w:r>
          </w:p>
        </w:tc>
      </w:tr>
      <w:tr w:rsidR="0079200B" w:rsidRPr="00D278A1" w14:paraId="648F9B21" w14:textId="77777777" w:rsidTr="0079200B">
        <w:trPr>
          <w:trHeight w:val="284"/>
        </w:trPr>
        <w:tc>
          <w:tcPr>
            <w:tcW w:w="235" w:type="pct"/>
          </w:tcPr>
          <w:p w14:paraId="75BAA9FD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15183EE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Monitor</w:t>
            </w:r>
          </w:p>
        </w:tc>
        <w:tc>
          <w:tcPr>
            <w:tcW w:w="3793" w:type="pct"/>
          </w:tcPr>
          <w:p w14:paraId="5E32F937" w14:textId="77777777" w:rsidR="0079200B" w:rsidRPr="00D278A1" w:rsidRDefault="0079200B" w:rsidP="009B1B9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Monitor będzie wykorzystywany dla potrzeb aplikacji biurowych, obróbki zdjęć lub wideo. W ofercie należy podać nazwę producenta, typ, model, oraz numer katalogowy oferowanego monitora</w:t>
            </w:r>
          </w:p>
        </w:tc>
      </w:tr>
      <w:tr w:rsidR="0079200B" w:rsidRPr="00D278A1" w14:paraId="206F73A0" w14:textId="77777777" w:rsidTr="0079200B">
        <w:trPr>
          <w:trHeight w:val="284"/>
        </w:trPr>
        <w:tc>
          <w:tcPr>
            <w:tcW w:w="235" w:type="pct"/>
          </w:tcPr>
          <w:p w14:paraId="743F2D42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36B828E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Wielkość ekranu</w:t>
            </w:r>
          </w:p>
        </w:tc>
        <w:tc>
          <w:tcPr>
            <w:tcW w:w="3793" w:type="pct"/>
          </w:tcPr>
          <w:p w14:paraId="5204E26E" w14:textId="77777777" w:rsidR="0079200B" w:rsidRPr="00D278A1" w:rsidRDefault="0079200B" w:rsidP="009B1B99">
            <w:pPr>
              <w:spacing w:after="0" w:line="240" w:lineRule="auto"/>
              <w:outlineLvl w:val="0"/>
              <w:rPr>
                <w:rFonts w:asciiTheme="majorHAnsi" w:hAnsiTheme="majorHAnsi" w:cstheme="majorHAnsi"/>
              </w:rPr>
            </w:pPr>
            <w:bookmarkStart w:id="292" w:name="_Toc6914175"/>
            <w:bookmarkStart w:id="293" w:name="_Toc6914339"/>
            <w:bookmarkStart w:id="294" w:name="_Toc6986443"/>
            <w:bookmarkStart w:id="295" w:name="_Toc6987548"/>
            <w:bookmarkStart w:id="296" w:name="_Toc7003527"/>
            <w:bookmarkStart w:id="297" w:name="_Toc7163873"/>
            <w:r w:rsidRPr="00D278A1">
              <w:rPr>
                <w:rFonts w:asciiTheme="majorHAnsi" w:hAnsiTheme="majorHAnsi" w:cstheme="majorHAnsi"/>
              </w:rPr>
              <w:t>Przekątna ekranu min. 21,5”</w:t>
            </w:r>
            <w:bookmarkEnd w:id="292"/>
            <w:bookmarkEnd w:id="293"/>
            <w:bookmarkEnd w:id="294"/>
            <w:bookmarkEnd w:id="295"/>
            <w:bookmarkEnd w:id="296"/>
            <w:bookmarkEnd w:id="297"/>
          </w:p>
        </w:tc>
      </w:tr>
      <w:tr w:rsidR="0079200B" w:rsidRPr="00D278A1" w14:paraId="5B74F7F4" w14:textId="77777777" w:rsidTr="0079200B">
        <w:trPr>
          <w:trHeight w:val="284"/>
        </w:trPr>
        <w:tc>
          <w:tcPr>
            <w:tcW w:w="235" w:type="pct"/>
          </w:tcPr>
          <w:p w14:paraId="6EB3768C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75D7C64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Nominalna rozdzielczość</w:t>
            </w:r>
          </w:p>
        </w:tc>
        <w:tc>
          <w:tcPr>
            <w:tcW w:w="3793" w:type="pct"/>
          </w:tcPr>
          <w:p w14:paraId="71DD8CF1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298" w:name="_Toc6914176"/>
            <w:bookmarkStart w:id="299" w:name="_Toc6914340"/>
            <w:bookmarkStart w:id="300" w:name="_Toc6986444"/>
            <w:bookmarkStart w:id="301" w:name="_Toc6987549"/>
            <w:bookmarkStart w:id="302" w:name="_Toc7003528"/>
            <w:bookmarkStart w:id="303" w:name="_Toc7163874"/>
            <w:r w:rsidRPr="00D278A1">
              <w:rPr>
                <w:rFonts w:asciiTheme="majorHAnsi" w:hAnsiTheme="majorHAnsi" w:cstheme="majorHAnsi"/>
              </w:rPr>
              <w:t>rozdzielczość nie mniejsza niż: FHD (1920 x 1080</w:t>
            </w:r>
            <w:r w:rsidRPr="00D278A1">
              <w:rPr>
                <w:rFonts w:asciiTheme="majorHAnsi" w:hAnsiTheme="majorHAnsi" w:cstheme="majorHAnsi"/>
                <w:lang w:val="de-DE"/>
              </w:rPr>
              <w:t>)</w:t>
            </w:r>
            <w:bookmarkEnd w:id="298"/>
            <w:bookmarkEnd w:id="299"/>
            <w:bookmarkEnd w:id="300"/>
            <w:bookmarkEnd w:id="301"/>
            <w:bookmarkEnd w:id="302"/>
            <w:bookmarkEnd w:id="303"/>
          </w:p>
        </w:tc>
      </w:tr>
      <w:tr w:rsidR="0079200B" w:rsidRPr="00D278A1" w14:paraId="7028FB9C" w14:textId="77777777" w:rsidTr="0079200B">
        <w:trPr>
          <w:trHeight w:val="284"/>
        </w:trPr>
        <w:tc>
          <w:tcPr>
            <w:tcW w:w="235" w:type="pct"/>
          </w:tcPr>
          <w:p w14:paraId="315935F7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467814E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Odświeżanie</w:t>
            </w:r>
          </w:p>
        </w:tc>
        <w:tc>
          <w:tcPr>
            <w:tcW w:w="3793" w:type="pct"/>
          </w:tcPr>
          <w:p w14:paraId="07C6C966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04" w:name="_Toc6914177"/>
            <w:bookmarkStart w:id="305" w:name="_Toc6914341"/>
            <w:bookmarkStart w:id="306" w:name="_Toc6986445"/>
            <w:bookmarkStart w:id="307" w:name="_Toc6987550"/>
            <w:bookmarkStart w:id="308" w:name="_Toc7003529"/>
            <w:bookmarkStart w:id="309" w:name="_Toc7163875"/>
            <w:r w:rsidRPr="00D278A1">
              <w:rPr>
                <w:rFonts w:asciiTheme="majorHAnsi" w:hAnsiTheme="majorHAnsi" w:cstheme="majorHAnsi"/>
                <w:lang w:val="de-DE"/>
              </w:rPr>
              <w:t>Max. 6ms</w:t>
            </w:r>
            <w:bookmarkEnd w:id="304"/>
            <w:bookmarkEnd w:id="305"/>
            <w:bookmarkEnd w:id="306"/>
            <w:bookmarkEnd w:id="307"/>
            <w:bookmarkEnd w:id="308"/>
            <w:bookmarkEnd w:id="309"/>
          </w:p>
        </w:tc>
      </w:tr>
      <w:tr w:rsidR="0079200B" w:rsidRPr="00D278A1" w14:paraId="49131A6A" w14:textId="77777777" w:rsidTr="0079200B">
        <w:trPr>
          <w:trHeight w:val="284"/>
        </w:trPr>
        <w:tc>
          <w:tcPr>
            <w:tcW w:w="235" w:type="pct"/>
          </w:tcPr>
          <w:p w14:paraId="6F497A4B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70E57B5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Kąty widzenia</w:t>
            </w:r>
          </w:p>
        </w:tc>
        <w:tc>
          <w:tcPr>
            <w:tcW w:w="3793" w:type="pct"/>
          </w:tcPr>
          <w:p w14:paraId="2EBAA32F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10" w:name="_Toc6914178"/>
            <w:bookmarkStart w:id="311" w:name="_Toc6914342"/>
            <w:bookmarkStart w:id="312" w:name="_Toc6986446"/>
            <w:bookmarkStart w:id="313" w:name="_Toc6987551"/>
            <w:bookmarkStart w:id="314" w:name="_Toc7003530"/>
            <w:bookmarkStart w:id="315" w:name="_Toc7163876"/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Kąty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widzenia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min. 178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stopni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pionie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i min. 178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stopni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poziomie</w:t>
            </w:r>
            <w:bookmarkEnd w:id="310"/>
            <w:bookmarkEnd w:id="311"/>
            <w:bookmarkEnd w:id="312"/>
            <w:bookmarkEnd w:id="313"/>
            <w:bookmarkEnd w:id="314"/>
            <w:bookmarkEnd w:id="315"/>
            <w:proofErr w:type="spellEnd"/>
          </w:p>
        </w:tc>
      </w:tr>
      <w:tr w:rsidR="0079200B" w:rsidRPr="00D278A1" w14:paraId="56DB4B3A" w14:textId="77777777" w:rsidTr="0079200B">
        <w:trPr>
          <w:trHeight w:val="284"/>
        </w:trPr>
        <w:tc>
          <w:tcPr>
            <w:tcW w:w="235" w:type="pct"/>
          </w:tcPr>
          <w:p w14:paraId="7CE93443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1986F3C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Plamka</w:t>
            </w:r>
          </w:p>
        </w:tc>
        <w:tc>
          <w:tcPr>
            <w:tcW w:w="3793" w:type="pct"/>
          </w:tcPr>
          <w:p w14:paraId="69435330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16" w:name="_Toc6914179"/>
            <w:bookmarkStart w:id="317" w:name="_Toc6914343"/>
            <w:bookmarkStart w:id="318" w:name="_Toc6986447"/>
            <w:bookmarkStart w:id="319" w:name="_Toc6987552"/>
            <w:bookmarkStart w:id="320" w:name="_Toc7003531"/>
            <w:bookmarkStart w:id="321" w:name="_Toc7163877"/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Wielkość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plamki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(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pojedyńczego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piksela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)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maksymalna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– 0.250 mm</w:t>
            </w:r>
            <w:bookmarkEnd w:id="316"/>
            <w:bookmarkEnd w:id="317"/>
            <w:bookmarkEnd w:id="318"/>
            <w:bookmarkEnd w:id="319"/>
            <w:bookmarkEnd w:id="320"/>
            <w:bookmarkEnd w:id="321"/>
          </w:p>
        </w:tc>
      </w:tr>
      <w:tr w:rsidR="0079200B" w:rsidRPr="00D278A1" w14:paraId="6E1B1189" w14:textId="77777777" w:rsidTr="0079200B">
        <w:trPr>
          <w:trHeight w:val="284"/>
        </w:trPr>
        <w:tc>
          <w:tcPr>
            <w:tcW w:w="235" w:type="pct"/>
          </w:tcPr>
          <w:p w14:paraId="35E1D466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339E2F3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Gamut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RGB</w:t>
            </w:r>
          </w:p>
        </w:tc>
        <w:tc>
          <w:tcPr>
            <w:tcW w:w="3793" w:type="pct"/>
          </w:tcPr>
          <w:p w14:paraId="56860282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</w:rPr>
            </w:pPr>
            <w:bookmarkStart w:id="322" w:name="_Toc6914180"/>
            <w:bookmarkStart w:id="323" w:name="_Toc6914344"/>
            <w:bookmarkStart w:id="324" w:name="_Toc6986448"/>
            <w:bookmarkStart w:id="325" w:name="_Toc6987553"/>
            <w:bookmarkStart w:id="326" w:name="_Toc7003532"/>
            <w:bookmarkStart w:id="327" w:name="_Toc7163878"/>
            <w:r w:rsidRPr="00D278A1">
              <w:rPr>
                <w:rFonts w:asciiTheme="majorHAnsi" w:hAnsiTheme="majorHAnsi" w:cstheme="majorHAnsi"/>
              </w:rPr>
              <w:t>Nie mniejsza niż 72% RGB</w:t>
            </w:r>
            <w:bookmarkEnd w:id="322"/>
            <w:bookmarkEnd w:id="323"/>
            <w:bookmarkEnd w:id="324"/>
            <w:bookmarkEnd w:id="325"/>
            <w:bookmarkEnd w:id="326"/>
            <w:bookmarkEnd w:id="327"/>
          </w:p>
        </w:tc>
      </w:tr>
      <w:tr w:rsidR="0079200B" w:rsidRPr="00D278A1" w14:paraId="331D9FA5" w14:textId="77777777" w:rsidTr="0079200B">
        <w:trPr>
          <w:trHeight w:val="284"/>
        </w:trPr>
        <w:tc>
          <w:tcPr>
            <w:tcW w:w="235" w:type="pct"/>
          </w:tcPr>
          <w:p w14:paraId="1F7CAC95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0CF594B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Kontrast</w:t>
            </w:r>
          </w:p>
        </w:tc>
        <w:tc>
          <w:tcPr>
            <w:tcW w:w="3793" w:type="pct"/>
          </w:tcPr>
          <w:p w14:paraId="4456057F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</w:rPr>
            </w:pPr>
            <w:bookmarkStart w:id="328" w:name="_Toc6914181"/>
            <w:bookmarkStart w:id="329" w:name="_Toc6914345"/>
            <w:bookmarkStart w:id="330" w:name="_Toc6986449"/>
            <w:bookmarkStart w:id="331" w:name="_Toc6987554"/>
            <w:bookmarkStart w:id="332" w:name="_Toc7003533"/>
            <w:bookmarkStart w:id="333" w:name="_Toc7163879"/>
            <w:r w:rsidRPr="00D278A1">
              <w:rPr>
                <w:rFonts w:asciiTheme="majorHAnsi" w:hAnsiTheme="majorHAnsi" w:cstheme="majorHAnsi"/>
              </w:rPr>
              <w:t>Kontrast wyświetlacza nie mniejszy niż: 1000:1</w:t>
            </w:r>
            <w:bookmarkEnd w:id="328"/>
            <w:bookmarkEnd w:id="329"/>
            <w:bookmarkEnd w:id="330"/>
            <w:bookmarkEnd w:id="331"/>
            <w:bookmarkEnd w:id="332"/>
            <w:bookmarkEnd w:id="333"/>
          </w:p>
        </w:tc>
      </w:tr>
      <w:tr w:rsidR="0079200B" w:rsidRPr="00D278A1" w14:paraId="6CBCF599" w14:textId="77777777" w:rsidTr="0079200B">
        <w:trPr>
          <w:trHeight w:val="284"/>
        </w:trPr>
        <w:tc>
          <w:tcPr>
            <w:tcW w:w="235" w:type="pct"/>
          </w:tcPr>
          <w:p w14:paraId="128253DC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2CD7ED6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Jasność</w:t>
            </w:r>
          </w:p>
        </w:tc>
        <w:tc>
          <w:tcPr>
            <w:tcW w:w="3793" w:type="pct"/>
          </w:tcPr>
          <w:p w14:paraId="72BA362B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</w:rPr>
            </w:pPr>
            <w:bookmarkStart w:id="334" w:name="_Toc6914182"/>
            <w:bookmarkStart w:id="335" w:name="_Toc6914346"/>
            <w:bookmarkStart w:id="336" w:name="_Toc6986450"/>
            <w:bookmarkStart w:id="337" w:name="_Toc6987555"/>
            <w:bookmarkStart w:id="338" w:name="_Toc7003534"/>
            <w:bookmarkStart w:id="339" w:name="_Toc7163880"/>
            <w:r w:rsidRPr="00D278A1">
              <w:rPr>
                <w:rFonts w:asciiTheme="majorHAnsi" w:hAnsiTheme="majorHAnsi" w:cstheme="majorHAnsi"/>
              </w:rPr>
              <w:t>Jasność wyświetlacza nie mniejsza niż 250 cd/m</w:t>
            </w:r>
            <w:r w:rsidRPr="00D278A1">
              <w:rPr>
                <w:rFonts w:asciiTheme="majorHAnsi" w:hAnsiTheme="majorHAnsi" w:cstheme="majorHAnsi"/>
                <w:vertAlign w:val="superscript"/>
              </w:rPr>
              <w:t>2</w:t>
            </w:r>
            <w:bookmarkEnd w:id="334"/>
            <w:bookmarkEnd w:id="335"/>
            <w:bookmarkEnd w:id="336"/>
            <w:bookmarkEnd w:id="337"/>
            <w:bookmarkEnd w:id="338"/>
            <w:bookmarkEnd w:id="339"/>
          </w:p>
        </w:tc>
      </w:tr>
      <w:tr w:rsidR="0079200B" w:rsidRPr="00D278A1" w14:paraId="5AC8FFF6" w14:textId="77777777" w:rsidTr="0079200B">
        <w:trPr>
          <w:trHeight w:val="284"/>
        </w:trPr>
        <w:tc>
          <w:tcPr>
            <w:tcW w:w="235" w:type="pct"/>
          </w:tcPr>
          <w:p w14:paraId="2826D0AA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741FDAC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Porty/złącza</w:t>
            </w:r>
          </w:p>
        </w:tc>
        <w:tc>
          <w:tcPr>
            <w:tcW w:w="3793" w:type="pct"/>
          </w:tcPr>
          <w:p w14:paraId="05180585" w14:textId="77777777" w:rsidR="0079200B" w:rsidRPr="00D278A1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40" w:name="_Toc6914183"/>
            <w:bookmarkStart w:id="341" w:name="_Toc6914347"/>
            <w:bookmarkStart w:id="342" w:name="_Toc6986451"/>
            <w:bookmarkStart w:id="343" w:name="_Toc6987556"/>
            <w:bookmarkStart w:id="344" w:name="_Toc7003535"/>
            <w:bookmarkStart w:id="345" w:name="_Toc7163881"/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Minimalna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ilość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dostępnych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złącz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monitorze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:</w:t>
            </w:r>
            <w:bookmarkEnd w:id="340"/>
            <w:bookmarkEnd w:id="341"/>
            <w:bookmarkEnd w:id="342"/>
            <w:bookmarkEnd w:id="343"/>
            <w:bookmarkEnd w:id="344"/>
            <w:bookmarkEnd w:id="345"/>
          </w:p>
          <w:p w14:paraId="059865E9" w14:textId="77777777" w:rsidR="0079200B" w:rsidRPr="00D278A1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46" w:name="_Toc6914184"/>
            <w:bookmarkStart w:id="347" w:name="_Toc6914348"/>
            <w:bookmarkStart w:id="348" w:name="_Toc6986452"/>
            <w:bookmarkStart w:id="349" w:name="_Toc6987557"/>
            <w:bookmarkStart w:id="350" w:name="_Toc7003536"/>
            <w:bookmarkStart w:id="351" w:name="_Toc7163882"/>
            <w:r w:rsidRPr="00D278A1">
              <w:rPr>
                <w:rFonts w:asciiTheme="majorHAnsi" w:hAnsiTheme="majorHAnsi" w:cstheme="majorHAnsi"/>
                <w:lang w:val="de-DE"/>
              </w:rPr>
              <w:t xml:space="preserve">4 x USB 3.0 (HUB USB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wbudowany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w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obudowę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monitora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)</w:t>
            </w:r>
            <w:bookmarkEnd w:id="346"/>
            <w:bookmarkEnd w:id="347"/>
            <w:bookmarkEnd w:id="348"/>
            <w:bookmarkEnd w:id="349"/>
            <w:bookmarkEnd w:id="350"/>
            <w:bookmarkEnd w:id="351"/>
          </w:p>
          <w:p w14:paraId="428A3DAA" w14:textId="77777777" w:rsidR="0079200B" w:rsidRPr="00D278A1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52" w:name="_Toc6914185"/>
            <w:bookmarkStart w:id="353" w:name="_Toc6914349"/>
            <w:bookmarkStart w:id="354" w:name="_Toc6986453"/>
            <w:bookmarkStart w:id="355" w:name="_Toc6987558"/>
            <w:bookmarkStart w:id="356" w:name="_Toc7003537"/>
            <w:bookmarkStart w:id="357" w:name="_Toc7163883"/>
            <w:r w:rsidRPr="00D278A1">
              <w:rPr>
                <w:rFonts w:asciiTheme="majorHAnsi" w:hAnsiTheme="majorHAnsi" w:cstheme="majorHAnsi"/>
                <w:lang w:val="de-DE"/>
              </w:rPr>
              <w:t>1 x HDMI</w:t>
            </w:r>
            <w:bookmarkEnd w:id="352"/>
            <w:bookmarkEnd w:id="353"/>
            <w:bookmarkEnd w:id="354"/>
            <w:bookmarkEnd w:id="355"/>
            <w:bookmarkEnd w:id="356"/>
            <w:bookmarkEnd w:id="357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14:paraId="4C6C6811" w14:textId="77777777" w:rsidR="0079200B" w:rsidRPr="00D278A1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58" w:name="_Toc6914186"/>
            <w:bookmarkStart w:id="359" w:name="_Toc6914350"/>
            <w:bookmarkStart w:id="360" w:name="_Toc6986454"/>
            <w:bookmarkStart w:id="361" w:name="_Toc6987559"/>
            <w:bookmarkStart w:id="362" w:name="_Toc7003538"/>
            <w:bookmarkStart w:id="363" w:name="_Toc7163884"/>
            <w:r w:rsidRPr="00D278A1">
              <w:rPr>
                <w:rFonts w:asciiTheme="majorHAnsi" w:hAnsiTheme="majorHAnsi" w:cstheme="majorHAnsi"/>
                <w:lang w:val="de-DE"/>
              </w:rPr>
              <w:t>1 x DisplayPort</w:t>
            </w:r>
            <w:bookmarkEnd w:id="358"/>
            <w:bookmarkEnd w:id="359"/>
            <w:bookmarkEnd w:id="360"/>
            <w:bookmarkEnd w:id="361"/>
            <w:bookmarkEnd w:id="362"/>
            <w:bookmarkEnd w:id="363"/>
          </w:p>
          <w:p w14:paraId="75E12EB0" w14:textId="77777777" w:rsidR="0079200B" w:rsidRPr="00D278A1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lang w:val="de-DE"/>
              </w:rPr>
            </w:pPr>
            <w:bookmarkStart w:id="364" w:name="_Toc6914187"/>
            <w:bookmarkStart w:id="365" w:name="_Toc6914351"/>
            <w:bookmarkStart w:id="366" w:name="_Toc6986455"/>
            <w:bookmarkStart w:id="367" w:name="_Toc6987560"/>
            <w:bookmarkStart w:id="368" w:name="_Toc7003539"/>
            <w:bookmarkStart w:id="369" w:name="_Toc7163885"/>
            <w:r w:rsidRPr="00D278A1">
              <w:rPr>
                <w:rFonts w:asciiTheme="majorHAnsi" w:hAnsiTheme="majorHAnsi" w:cstheme="majorHAnsi"/>
                <w:lang w:val="de-DE"/>
              </w:rPr>
              <w:t>1 x D-SUB (VGA)</w:t>
            </w:r>
            <w:bookmarkEnd w:id="364"/>
            <w:bookmarkEnd w:id="365"/>
            <w:bookmarkEnd w:id="366"/>
            <w:bookmarkEnd w:id="367"/>
            <w:bookmarkEnd w:id="368"/>
            <w:bookmarkEnd w:id="369"/>
          </w:p>
        </w:tc>
      </w:tr>
      <w:tr w:rsidR="0079200B" w:rsidRPr="00D278A1" w14:paraId="70268FA4" w14:textId="77777777" w:rsidTr="0079200B">
        <w:trPr>
          <w:trHeight w:val="284"/>
        </w:trPr>
        <w:tc>
          <w:tcPr>
            <w:tcW w:w="235" w:type="pct"/>
          </w:tcPr>
          <w:p w14:paraId="6C105B1A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4A83F36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Kable/przejściówki</w:t>
            </w:r>
          </w:p>
        </w:tc>
        <w:tc>
          <w:tcPr>
            <w:tcW w:w="3793" w:type="pct"/>
          </w:tcPr>
          <w:p w14:paraId="431C7853" w14:textId="77777777" w:rsidR="0079200B" w:rsidRPr="00D278A1" w:rsidRDefault="0079200B" w:rsidP="0079200B">
            <w:p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Do monitora producent dołącza minimum kable:</w:t>
            </w:r>
          </w:p>
          <w:p w14:paraId="3640E8D0" w14:textId="77777777" w:rsidR="0079200B" w:rsidRPr="00D278A1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DisplayPort</w:t>
            </w:r>
            <w:proofErr w:type="spellEnd"/>
          </w:p>
          <w:p w14:paraId="7330332C" w14:textId="77777777" w:rsidR="0079200B" w:rsidRPr="00D278A1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VGA</w:t>
            </w:r>
          </w:p>
          <w:p w14:paraId="1B28275B" w14:textId="77777777" w:rsidR="0079200B" w:rsidRPr="00D278A1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USB 3.0</w:t>
            </w:r>
          </w:p>
          <w:p w14:paraId="6E7A9803" w14:textId="77777777" w:rsidR="0079200B" w:rsidRPr="00D278A1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Kabel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zasilający</w:t>
            </w:r>
            <w:proofErr w:type="spellEnd"/>
          </w:p>
        </w:tc>
      </w:tr>
      <w:tr w:rsidR="0079200B" w:rsidRPr="00D278A1" w14:paraId="2C43A558" w14:textId="77777777" w:rsidTr="0079200B">
        <w:trPr>
          <w:trHeight w:val="284"/>
        </w:trPr>
        <w:tc>
          <w:tcPr>
            <w:tcW w:w="235" w:type="pct"/>
          </w:tcPr>
          <w:p w14:paraId="12617DCB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412387E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Stopa/Podstawa monitora</w:t>
            </w:r>
          </w:p>
        </w:tc>
        <w:tc>
          <w:tcPr>
            <w:tcW w:w="3793" w:type="pct"/>
          </w:tcPr>
          <w:p w14:paraId="0B2244E6" w14:textId="77777777" w:rsidR="0079200B" w:rsidRPr="00D278A1" w:rsidRDefault="0079200B" w:rsidP="0079200B">
            <w:p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Musi umożliwiać:</w:t>
            </w:r>
          </w:p>
          <w:p w14:paraId="3CB9EF11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obrót w poziomie min. 90 stopni ( -45 / +45 )</w:t>
            </w:r>
          </w:p>
          <w:p w14:paraId="44152BE7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przechylenie w pionie min. 30 stopni do tyłu</w:t>
            </w:r>
          </w:p>
          <w:p w14:paraId="7B4216C1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regulacja wysokości o wartości min. 110 mm</w:t>
            </w:r>
          </w:p>
          <w:p w14:paraId="316FE226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Obrót (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Pivot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) 90 stopni</w:t>
            </w:r>
          </w:p>
        </w:tc>
      </w:tr>
      <w:tr w:rsidR="0079200B" w:rsidRPr="00D278A1" w14:paraId="6EDBFB3F" w14:textId="77777777" w:rsidTr="0079200B">
        <w:trPr>
          <w:trHeight w:val="284"/>
        </w:trPr>
        <w:tc>
          <w:tcPr>
            <w:tcW w:w="235" w:type="pct"/>
          </w:tcPr>
          <w:p w14:paraId="3A2AFD22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1E3DC4D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Obudowa</w:t>
            </w:r>
          </w:p>
        </w:tc>
        <w:tc>
          <w:tcPr>
            <w:tcW w:w="3793" w:type="pct"/>
          </w:tcPr>
          <w:p w14:paraId="42B61F03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musi umożliwiać zastosowanie zabezpieczenia fizycznego w postaci linki metalowej (złącze blokady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Kensingtona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)</w:t>
            </w:r>
          </w:p>
          <w:p w14:paraId="5FD08FED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Możliwość zainstalowania komputera na ścianie przy wykorzystaniu ściennego systemu montażowego VESA z możliwością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beznarzędziowego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demontażu stopy. </w:t>
            </w:r>
          </w:p>
          <w:p w14:paraId="5F2E6F22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Wbudowane w obudowę przyciski umożliwiające włączenie, wyłączenie oraz zmianę ustawień wyświetlania monitora</w:t>
            </w:r>
          </w:p>
          <w:p w14:paraId="136A44BE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Obudowa trwale oznaczona nazwą producenta, numerem seryjnym i katalogowym pozwalającym na jednoznaczna identyfikacje zaoferowanego monitora</w:t>
            </w:r>
          </w:p>
        </w:tc>
      </w:tr>
      <w:tr w:rsidR="0079200B" w:rsidRPr="00D278A1" w14:paraId="15BCD7F9" w14:textId="77777777" w:rsidTr="0079200B">
        <w:trPr>
          <w:trHeight w:val="284"/>
        </w:trPr>
        <w:tc>
          <w:tcPr>
            <w:tcW w:w="235" w:type="pct"/>
          </w:tcPr>
          <w:p w14:paraId="08429202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7CE7FC6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Bezpieczeństwo</w:t>
            </w:r>
          </w:p>
        </w:tc>
        <w:tc>
          <w:tcPr>
            <w:tcW w:w="3793" w:type="pct"/>
          </w:tcPr>
          <w:p w14:paraId="6ACB565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278A1">
              <w:rPr>
                <w:rFonts w:asciiTheme="majorHAnsi" w:hAnsiTheme="majorHAnsi" w:cstheme="majorHAnsi"/>
                <w:lang w:val="en-US"/>
              </w:rPr>
              <w:t>Złącze</w:t>
            </w:r>
            <w:proofErr w:type="spellEnd"/>
            <w:r w:rsidRPr="00D278A1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en-US"/>
              </w:rPr>
              <w:t>typu</w:t>
            </w:r>
            <w:proofErr w:type="spellEnd"/>
            <w:r w:rsidRPr="00D278A1">
              <w:rPr>
                <w:rFonts w:asciiTheme="majorHAnsi" w:hAnsiTheme="majorHAnsi" w:cstheme="majorHAnsi"/>
                <w:lang w:val="en-US"/>
              </w:rPr>
              <w:t xml:space="preserve"> Kensington Lock</w:t>
            </w:r>
          </w:p>
        </w:tc>
      </w:tr>
      <w:tr w:rsidR="0079200B" w:rsidRPr="00D278A1" w14:paraId="3D6E29D8" w14:textId="77777777" w:rsidTr="0079200B">
        <w:trPr>
          <w:trHeight w:val="284"/>
        </w:trPr>
        <w:tc>
          <w:tcPr>
            <w:tcW w:w="235" w:type="pct"/>
          </w:tcPr>
          <w:p w14:paraId="08B62920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</w:tcPr>
          <w:p w14:paraId="4F5476E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Zasilacz</w:t>
            </w:r>
          </w:p>
        </w:tc>
        <w:tc>
          <w:tcPr>
            <w:tcW w:w="3793" w:type="pct"/>
          </w:tcPr>
          <w:p w14:paraId="76628AA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Zasilacz wbudowany w obudowie monitora. </w:t>
            </w:r>
          </w:p>
        </w:tc>
      </w:tr>
      <w:tr w:rsidR="0079200B" w:rsidRPr="00D278A1" w14:paraId="361EF53D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301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78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Zużycie energii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297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Maksymalne zużycie energii nie może przekraczać: 60W przy wykorzystaniu HUB USB</w:t>
            </w:r>
          </w:p>
          <w:p w14:paraId="6340558D" w14:textId="77777777" w:rsidR="0079200B" w:rsidRPr="00D278A1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Zużycie energii w trypie uśpienia nie może przekraczać 0.5 W</w:t>
            </w:r>
          </w:p>
        </w:tc>
      </w:tr>
      <w:tr w:rsidR="0079200B" w:rsidRPr="00D278A1" w14:paraId="5B3D6AA4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808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0B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Certyfikaty i standardy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C0A" w14:textId="77777777" w:rsidR="0079200B" w:rsidRPr="00D278A1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ENERGY STAR</w:t>
            </w:r>
          </w:p>
          <w:p w14:paraId="772B13BD" w14:textId="77777777" w:rsidR="0079200B" w:rsidRPr="00D278A1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ISO 9241-307</w:t>
            </w:r>
          </w:p>
          <w:p w14:paraId="4AA14075" w14:textId="77777777" w:rsidR="0079200B" w:rsidRPr="00D278A1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TCO 7.0</w:t>
            </w:r>
          </w:p>
          <w:p w14:paraId="273299A7" w14:textId="77777777" w:rsidR="0079200B" w:rsidRPr="00D278A1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TCO Edge</w:t>
            </w:r>
          </w:p>
        </w:tc>
      </w:tr>
      <w:tr w:rsidR="0079200B" w:rsidRPr="00D278A1" w14:paraId="37EE8F54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0A6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FC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Gwarancja</w:t>
            </w:r>
            <w:proofErr w:type="spellEnd"/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9B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de-DE"/>
              </w:rPr>
            </w:pPr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min. 3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lata</w:t>
            </w:r>
            <w:proofErr w:type="spellEnd"/>
          </w:p>
        </w:tc>
      </w:tr>
      <w:tr w:rsidR="0079200B" w:rsidRPr="00D278A1" w14:paraId="51F41614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0EC" w14:textId="77777777" w:rsidR="0079200B" w:rsidRPr="00D278A1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B8B" w14:textId="77777777" w:rsidR="0079200B" w:rsidRPr="00D278A1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Wsparcie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techniczne</w:t>
            </w:r>
            <w:proofErr w:type="spellEnd"/>
            <w:r w:rsidRPr="00D278A1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  <w:lang w:val="de-DE"/>
              </w:rPr>
              <w:t>producenta</w:t>
            </w:r>
            <w:proofErr w:type="spellEnd"/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D3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stronie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modelu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monitora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14:paraId="766B329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na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stronie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posiadanej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/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wykupionej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gwarancji</w:t>
            </w:r>
            <w:proofErr w:type="spellEnd"/>
          </w:p>
          <w:p w14:paraId="097FF41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statusu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naprawy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urządzenia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podaniu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unikalnego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numeru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seryjnego</w:t>
            </w:r>
            <w:proofErr w:type="spellEnd"/>
          </w:p>
          <w:p w14:paraId="0CC3E34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Naprawy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gwarancyjne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muszą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być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realizowany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Autoryzowanego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Partnera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Serwisowego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.</w:t>
            </w:r>
          </w:p>
        </w:tc>
      </w:tr>
    </w:tbl>
    <w:p w14:paraId="0EAB50F6" w14:textId="42117FF3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4D94C7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45184F7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666B612" w14:textId="77777777" w:rsidR="00293224" w:rsidRPr="00D278A1" w:rsidRDefault="0029322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63AF2C" w14:textId="77777777" w:rsidR="00293224" w:rsidRPr="00D278A1" w:rsidRDefault="0029322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4414A3" w14:textId="77777777" w:rsidR="00293224" w:rsidRPr="00D278A1" w:rsidRDefault="0029322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D8692F" w14:textId="77777777" w:rsidR="00293224" w:rsidRPr="00D278A1" w:rsidRDefault="0029322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3482437" w14:textId="77777777" w:rsidR="002C29D9" w:rsidRPr="00D278A1" w:rsidRDefault="002C29D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A21A4A" w14:textId="77777777" w:rsidR="002C29D9" w:rsidRPr="00D278A1" w:rsidRDefault="002C29D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D74739" w14:textId="77777777" w:rsidR="002C29D9" w:rsidRPr="00D278A1" w:rsidRDefault="002C29D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D43457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E8D742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996B6F2" w14:textId="6BD0AAE7" w:rsidR="0079200B" w:rsidRPr="00D278A1" w:rsidRDefault="0079200B" w:rsidP="005C6C8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Parametry techniczne KOMPUTERY STACJONARNE</w:t>
      </w:r>
      <w:r w:rsidR="009A4E36" w:rsidRPr="00D278A1">
        <w:rPr>
          <w:rFonts w:asciiTheme="majorHAnsi" w:hAnsiTheme="majorHAnsi" w:cstheme="majorHAnsi"/>
          <w:b/>
        </w:rPr>
        <w:t xml:space="preserve"> ˟</w:t>
      </w:r>
    </w:p>
    <w:p w14:paraId="05F5560F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FF31F65" w14:textId="77777777" w:rsidR="0079200B" w:rsidRPr="00D278A1" w:rsidRDefault="0079200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Ind w:w="-46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"/>
        <w:gridCol w:w="2631"/>
        <w:gridCol w:w="10667"/>
      </w:tblGrid>
      <w:tr w:rsidR="0079200B" w:rsidRPr="00D278A1" w14:paraId="5BA9BED7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2409" w14:textId="77777777" w:rsidR="0079200B" w:rsidRPr="00D278A1" w:rsidRDefault="0079200B" w:rsidP="0079200B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Cs w:val="22"/>
                <w:lang w:eastAsia="en-US"/>
              </w:rPr>
            </w:pPr>
            <w:r w:rsidRPr="00D278A1">
              <w:rPr>
                <w:rFonts w:asciiTheme="majorHAnsi" w:eastAsia="Times New Roman" w:hAnsiTheme="majorHAnsi" w:cstheme="majorHAnsi"/>
                <w:b/>
                <w:szCs w:val="22"/>
                <w:lang w:eastAsia="en-US"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58A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78A1">
              <w:rPr>
                <w:rFonts w:asciiTheme="majorHAnsi" w:hAnsiTheme="majorHAnsi" w:cstheme="majorHAnsi"/>
                <w:b/>
              </w:rPr>
              <w:t>Nazwa komponentu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08C8" w14:textId="77777777" w:rsidR="0079200B" w:rsidRPr="00D278A1" w:rsidRDefault="0079200B" w:rsidP="0079200B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</w:rPr>
            </w:pPr>
            <w:r w:rsidRPr="00D278A1">
              <w:rPr>
                <w:rFonts w:asciiTheme="majorHAnsi" w:hAnsiTheme="majorHAnsi" w:cstheme="majorHAnsi"/>
                <w:b/>
              </w:rPr>
              <w:t>Wymagane minimalne parametry techniczne komputerów</w:t>
            </w:r>
          </w:p>
        </w:tc>
      </w:tr>
      <w:tr w:rsidR="0079200B" w:rsidRPr="00D278A1" w14:paraId="37BF74C9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244F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BB3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Komputer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43D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sprzętu.</w:t>
            </w:r>
          </w:p>
        </w:tc>
      </w:tr>
      <w:tr w:rsidR="0079200B" w:rsidRPr="00D278A1" w14:paraId="4A0BC629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0927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F79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Obudowa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D85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Typu small form </w:t>
            </w:r>
            <w:proofErr w:type="spellStart"/>
            <w:r w:rsidRPr="00D278A1">
              <w:rPr>
                <w:rFonts w:asciiTheme="majorHAnsi" w:hAnsiTheme="majorHAnsi" w:cstheme="majorHAnsi"/>
              </w:rPr>
              <w:t>factor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z obsługą kart PCI Express wyłącznie o niskim profilu.</w:t>
            </w:r>
          </w:p>
          <w:p w14:paraId="0557469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Fabrycznie umożliwiająca montaż min. 2 kieszeni: 1 szt. na napęd optyczny (dopuszcza się stosowanie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napedów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</w:rPr>
              <w:t>slim</w:t>
            </w:r>
            <w:proofErr w:type="spellEnd"/>
            <w:r w:rsidRPr="00D278A1">
              <w:rPr>
                <w:rFonts w:asciiTheme="majorHAnsi" w:hAnsiTheme="majorHAnsi" w:cstheme="majorHAnsi"/>
              </w:rPr>
              <w:t>) zewnętrzna, 1 szt. 3,5”na standardowy dysk twardy</w:t>
            </w:r>
          </w:p>
          <w:p w14:paraId="003B2BB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Wyposażona w czytnik kart multimedialnych </w:t>
            </w:r>
          </w:p>
          <w:p w14:paraId="79094C7E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- Obudowa trwale oznaczona nazwą producenta, nazwą komputera, numerem MTM, PN, numerem seryjnym</w:t>
            </w:r>
          </w:p>
          <w:p w14:paraId="74C87A6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  <w:bCs/>
              </w:rPr>
              <w:t>- Wyposażona w budowany głośnik o mocy min. 1.5W</w:t>
            </w:r>
            <w:r w:rsidRPr="00D278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9200B" w:rsidRPr="00D278A1" w14:paraId="40CA505C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F487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AC8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Zasilacz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3D1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Zasilacz maksymalnie 180W o </w:t>
            </w:r>
            <w:r w:rsidR="002C29D9" w:rsidRPr="00D278A1">
              <w:rPr>
                <w:rFonts w:asciiTheme="majorHAnsi" w:hAnsiTheme="majorHAnsi" w:cstheme="majorHAnsi"/>
              </w:rPr>
              <w:t>sprawności</w:t>
            </w:r>
            <w:r w:rsidRPr="00D278A1">
              <w:rPr>
                <w:rFonts w:asciiTheme="majorHAnsi" w:hAnsiTheme="majorHAnsi" w:cstheme="majorHAnsi"/>
              </w:rPr>
              <w:t xml:space="preserve"> minimum 85%</w:t>
            </w:r>
          </w:p>
        </w:tc>
      </w:tr>
      <w:tr w:rsidR="0079200B" w:rsidRPr="00D278A1" w14:paraId="3DF0DCD5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B68F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5D5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Chipset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F6A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Dostosowany do zaoferowanego procesora</w:t>
            </w:r>
          </w:p>
        </w:tc>
      </w:tr>
      <w:tr w:rsidR="0079200B" w:rsidRPr="00D278A1" w14:paraId="26D67EFF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A1A2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9DE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Płyta główna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0096" w14:textId="77777777" w:rsidR="0079200B" w:rsidRPr="00D278A1" w:rsidRDefault="0079200B" w:rsidP="002C29D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Zaprojektowana i wyprodukowana przez producenta komputera.</w:t>
            </w:r>
          </w:p>
          <w:p w14:paraId="516F4785" w14:textId="77777777" w:rsidR="0079200B" w:rsidRPr="00D278A1" w:rsidRDefault="0079200B" w:rsidP="002C29D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Wyposażona w złącza min.:</w:t>
            </w:r>
          </w:p>
          <w:p w14:paraId="351788AB" w14:textId="77777777" w:rsidR="0079200B" w:rsidRPr="00D278A1" w:rsidRDefault="0079200B" w:rsidP="00281068">
            <w:pPr>
              <w:pStyle w:val="Akapitzlist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lang w:val="en-US"/>
              </w:rPr>
            </w:pPr>
            <w:r w:rsidRPr="00D278A1">
              <w:rPr>
                <w:rFonts w:asciiTheme="majorHAnsi" w:hAnsiTheme="majorHAnsi" w:cstheme="majorHAnsi"/>
                <w:lang w:val="en-GB"/>
              </w:rPr>
              <w:t>1 x PCI Express 3.0 x</w:t>
            </w:r>
            <w:r w:rsidRPr="00D278A1">
              <w:rPr>
                <w:rFonts w:asciiTheme="majorHAnsi" w:hAnsiTheme="majorHAnsi" w:cstheme="majorHAnsi"/>
                <w:lang w:val="en-US"/>
              </w:rPr>
              <w:t>16,</w:t>
            </w:r>
          </w:p>
          <w:p w14:paraId="62E2C94F" w14:textId="77777777" w:rsidR="0079200B" w:rsidRPr="00D278A1" w:rsidRDefault="0079200B" w:rsidP="00281068">
            <w:pPr>
              <w:pStyle w:val="Akapitzlist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lang w:val="en-US"/>
              </w:rPr>
            </w:pPr>
            <w:r w:rsidRPr="00D278A1">
              <w:rPr>
                <w:rFonts w:asciiTheme="majorHAnsi" w:hAnsiTheme="majorHAnsi" w:cstheme="majorHAnsi"/>
                <w:lang w:val="en-GB"/>
              </w:rPr>
              <w:t>1 x PCI Express 3.0 x1,</w:t>
            </w:r>
          </w:p>
          <w:p w14:paraId="3151B697" w14:textId="77777777" w:rsidR="0079200B" w:rsidRPr="00D278A1" w:rsidRDefault="0079200B" w:rsidP="00281068">
            <w:pPr>
              <w:pStyle w:val="Akapitzlist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2 x M.2 z czego min. 1 przeznaczona dla dysku SSD z obsługą </w:t>
            </w:r>
            <w:proofErr w:type="spellStart"/>
            <w:r w:rsidRPr="00D278A1">
              <w:rPr>
                <w:rFonts w:asciiTheme="majorHAnsi" w:hAnsiTheme="majorHAnsi" w:cstheme="majorHAnsi"/>
              </w:rPr>
              <w:t>PCIe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</w:rPr>
              <w:t>NVMe</w:t>
            </w:r>
            <w:proofErr w:type="spellEnd"/>
          </w:p>
        </w:tc>
      </w:tr>
      <w:tr w:rsidR="0079200B" w:rsidRPr="00D278A1" w14:paraId="6AB60673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C2B3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FA2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</w:rPr>
              <w:t>Procesor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D18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r w:rsidRPr="00D278A1">
              <w:rPr>
                <w:rFonts w:asciiTheme="majorHAnsi" w:hAnsiTheme="majorHAnsi" w:cstheme="majorHAnsi"/>
              </w:rPr>
              <w:t xml:space="preserve">Procesor klasy x86, zaprojektowany do pracy w komputerach stacjonarnych, Intel® </w:t>
            </w:r>
            <w:proofErr w:type="spellStart"/>
            <w:r w:rsidRPr="00D278A1">
              <w:rPr>
                <w:rFonts w:asciiTheme="majorHAnsi" w:hAnsiTheme="majorHAnsi" w:cstheme="majorHAnsi"/>
              </w:rPr>
              <w:t>Core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™ i3-8100 (3.60 GHz, 6 MB Cache) lub równoważny na poziomie wydajności liczonej w punktach na podstawie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PerformanceTest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w teście CPU Mark według wyników opublikowanych na http://www.cpubenchmark.net/. Wykonawca w składanej ofercie winien podać dokładny model oferowanego podzespołu.</w:t>
            </w:r>
          </w:p>
        </w:tc>
      </w:tr>
      <w:tr w:rsidR="0079200B" w:rsidRPr="00D278A1" w14:paraId="5F7CA0D0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64E2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1CA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Pamięć operacyjna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F163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278A1">
              <w:rPr>
                <w:rFonts w:asciiTheme="majorHAnsi" w:hAnsiTheme="majorHAnsi" w:cstheme="majorHAnsi"/>
                <w:color w:val="000000"/>
              </w:rPr>
              <w:t xml:space="preserve">Min. 4GB DDR4 2400MHz z możliwością rozszerzenia do 32 GB </w:t>
            </w:r>
          </w:p>
          <w:p w14:paraId="6B4117B6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278A1">
              <w:rPr>
                <w:rFonts w:asciiTheme="majorHAnsi" w:hAnsiTheme="majorHAnsi" w:cstheme="majorHAnsi"/>
                <w:color w:val="000000"/>
              </w:rPr>
              <w:t>Ilość banków pamięci: min. 2 szt.</w:t>
            </w:r>
          </w:p>
          <w:p w14:paraId="3B379C8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  <w:color w:val="000000"/>
              </w:rPr>
              <w:t>Ilość wolnych banków pamięci: min. 1 szt.</w:t>
            </w:r>
            <w:r w:rsidRPr="00D278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9200B" w:rsidRPr="00D278A1" w14:paraId="6F20A346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2720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CF1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Dysk twardy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D793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Min 500 GB 7200 </w:t>
            </w:r>
            <w:proofErr w:type="spellStart"/>
            <w:r w:rsidRPr="00D278A1">
              <w:rPr>
                <w:rFonts w:asciiTheme="majorHAnsi" w:hAnsiTheme="majorHAnsi" w:cstheme="majorHAnsi"/>
              </w:rPr>
              <w:t>obr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/min zawierający partycję RECOVERY umożliwiającą odtworzenie systemu operacyjnego fabrycznie zainstalowanego na komputerze po awarii. </w:t>
            </w:r>
          </w:p>
        </w:tc>
      </w:tr>
      <w:tr w:rsidR="0079200B" w:rsidRPr="00D278A1" w14:paraId="4C0D64DE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A246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3C5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Napęd optyczny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629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Nagrywarka DVD +/-RW </w:t>
            </w:r>
          </w:p>
        </w:tc>
      </w:tr>
      <w:tr w:rsidR="0079200B" w:rsidRPr="00D278A1" w14:paraId="4DD9FED8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77F5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lang w:val="sv-SE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CDA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Karta graficzna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EC0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Zintegrowana karta graficzna wykorzystująca pamięć RAM systemu dynamicznie przydzielaną na potrzeby grafiki w trybie UMA (</w:t>
            </w:r>
            <w:proofErr w:type="spellStart"/>
            <w:r w:rsidRPr="00D278A1">
              <w:rPr>
                <w:rFonts w:asciiTheme="majorHAnsi" w:hAnsiTheme="majorHAnsi" w:cstheme="majorHAnsi"/>
              </w:rPr>
              <w:t>Unified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Memory Access) – z możliwością dynamicznego przydzielenia pamięci.</w:t>
            </w:r>
          </w:p>
        </w:tc>
      </w:tr>
      <w:tr w:rsidR="0079200B" w:rsidRPr="00D278A1" w14:paraId="5FE5740B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7BB0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D2E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Audio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91B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Karta dźwiękowa zintegrowana z płytą główną, zgodna z High Definition. </w:t>
            </w:r>
          </w:p>
        </w:tc>
      </w:tr>
      <w:tr w:rsidR="0079200B" w:rsidRPr="00D278A1" w14:paraId="46CA520B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C449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3C26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Karta sieciowa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488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LAN 10/100/1000 </w:t>
            </w:r>
            <w:proofErr w:type="spellStart"/>
            <w:r w:rsidRPr="00D278A1">
              <w:rPr>
                <w:rFonts w:asciiTheme="majorHAnsi" w:hAnsiTheme="majorHAnsi" w:cstheme="majorHAnsi"/>
              </w:rPr>
              <w:t>Mbit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/s z </w:t>
            </w:r>
            <w:proofErr w:type="spellStart"/>
            <w:r w:rsidRPr="00D278A1">
              <w:rPr>
                <w:rFonts w:asciiTheme="majorHAnsi" w:hAnsiTheme="majorHAnsi" w:cstheme="majorHAnsi"/>
              </w:rPr>
              <w:t>funkją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PXE oraz Wake on LAN</w:t>
            </w:r>
          </w:p>
        </w:tc>
      </w:tr>
      <w:tr w:rsidR="0079200B" w:rsidRPr="00D278A1" w14:paraId="350326C3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3D65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3DE2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Porty/złącza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A0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Wbudowane porty/złącza: </w:t>
            </w:r>
          </w:p>
          <w:p w14:paraId="6565DB1E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Wideo różnego typu umożliwiające elastyczne podłączenie urządzenia bez stosowania przejściówek lub adapterów za pomocą min:</w:t>
            </w:r>
          </w:p>
          <w:p w14:paraId="0F940929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- 1 x VGA, </w:t>
            </w:r>
          </w:p>
          <w:p w14:paraId="3D3015A7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- 1 x DP,</w:t>
            </w:r>
          </w:p>
          <w:p w14:paraId="78BB8480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- 1 x HDMI</w:t>
            </w:r>
          </w:p>
          <w:p w14:paraId="4CD724B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Pozostałe porty/złącza:</w:t>
            </w:r>
          </w:p>
          <w:p w14:paraId="74A8C1B8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- 4 x USB </w:t>
            </w:r>
          </w:p>
          <w:p w14:paraId="091C9AFF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port sieciowy RJ-45, </w:t>
            </w:r>
          </w:p>
          <w:p w14:paraId="2972D286" w14:textId="77777777" w:rsidR="0079200B" w:rsidRPr="00D278A1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porty słuchawek i mikrofonu na przednim lub tylnym panelu obudowy</w:t>
            </w:r>
          </w:p>
        </w:tc>
      </w:tr>
      <w:tr w:rsidR="0079200B" w:rsidRPr="00D278A1" w14:paraId="77931A4F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D6A3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163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Klawiatura/mysz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FE25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Klawiatura przewodowa w układzie US</w:t>
            </w:r>
          </w:p>
          <w:p w14:paraId="5BEB93D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Mysz przewodowa (</w:t>
            </w:r>
            <w:proofErr w:type="spellStart"/>
            <w:r w:rsidRPr="00D278A1">
              <w:rPr>
                <w:rFonts w:asciiTheme="majorHAnsi" w:hAnsiTheme="majorHAnsi" w:cstheme="majorHAnsi"/>
              </w:rPr>
              <w:t>scroll</w:t>
            </w:r>
            <w:proofErr w:type="spellEnd"/>
            <w:r w:rsidRPr="00D278A1">
              <w:rPr>
                <w:rFonts w:asciiTheme="majorHAnsi" w:hAnsiTheme="majorHAnsi" w:cstheme="majorHAnsi"/>
              </w:rPr>
              <w:t>)</w:t>
            </w:r>
          </w:p>
        </w:tc>
      </w:tr>
      <w:tr w:rsidR="0079200B" w:rsidRPr="00D278A1" w14:paraId="3A381E0D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30EC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C10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System operacyjny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D81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Microsoft Windows 10 Pro 64 bit</w:t>
            </w:r>
          </w:p>
          <w:p w14:paraId="1763491F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System operacyjny klasy PC musi spełniać następujące wymagania poprzez wbudowane mechanizmy, bez użycia dodatkowych aplikacji:</w:t>
            </w:r>
          </w:p>
          <w:p w14:paraId="56F8F56A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1.</w:t>
            </w:r>
            <w:r w:rsidRPr="00D278A1">
              <w:rPr>
                <w:rFonts w:asciiTheme="majorHAnsi" w:hAnsiTheme="majorHAnsi" w:cstheme="majorHAnsi"/>
              </w:rPr>
              <w:tab/>
              <w:t>Dostępne dwa rodzaje graficznego interfejsu użytkownika:</w:t>
            </w:r>
          </w:p>
          <w:p w14:paraId="27EBC478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a.</w:t>
            </w:r>
            <w:r w:rsidRPr="00D278A1">
              <w:rPr>
                <w:rFonts w:asciiTheme="majorHAnsi" w:hAnsiTheme="majorHAnsi" w:cstheme="majorHAnsi"/>
              </w:rPr>
              <w:tab/>
              <w:t>Klasyczny, umożliwiający obsługę przy pomocy klawiatury i myszy,</w:t>
            </w:r>
          </w:p>
          <w:p w14:paraId="1ADCE4B8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b.</w:t>
            </w:r>
            <w:r w:rsidRPr="00D278A1">
              <w:rPr>
                <w:rFonts w:asciiTheme="majorHAnsi" w:hAnsiTheme="majorHAnsi" w:cstheme="majorHAnsi"/>
              </w:rPr>
              <w:tab/>
              <w:t>Dotykowy umożliwiający sterowanie dotykiem na urządzeniach typu tablet lub monitorach dotykowych</w:t>
            </w:r>
          </w:p>
          <w:p w14:paraId="273F385E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2.</w:t>
            </w:r>
            <w:r w:rsidRPr="00D278A1">
              <w:rPr>
                <w:rFonts w:asciiTheme="majorHAnsi" w:hAnsiTheme="majorHAnsi" w:cstheme="majorHAnsi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3F62399A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3.</w:t>
            </w:r>
            <w:r w:rsidRPr="00D278A1">
              <w:rPr>
                <w:rFonts w:asciiTheme="majorHAnsi" w:hAnsiTheme="majorHAnsi" w:cstheme="majorHAnsi"/>
              </w:rPr>
              <w:tab/>
              <w:t>Interfejs użytkownika dostępny w wielu językach do wyboru – w tym polskim i angielskim</w:t>
            </w:r>
          </w:p>
          <w:p w14:paraId="36489F6A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4.</w:t>
            </w:r>
            <w:r w:rsidRPr="00D278A1">
              <w:rPr>
                <w:rFonts w:asciiTheme="majorHAnsi" w:hAnsiTheme="majorHAnsi" w:cstheme="majorHAnsi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1B187083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lastRenderedPageBreak/>
              <w:t>5.</w:t>
            </w:r>
            <w:r w:rsidRPr="00D278A1">
              <w:rPr>
                <w:rFonts w:asciiTheme="majorHAnsi" w:hAnsiTheme="majorHAnsi" w:cstheme="majorHAnsi"/>
              </w:rPr>
              <w:tab/>
              <w:t>Wbudowane w system operacyjny minimum dwie przeglądarki Internetowe</w:t>
            </w:r>
          </w:p>
          <w:p w14:paraId="13A1249D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6.</w:t>
            </w:r>
            <w:r w:rsidRPr="00D278A1">
              <w:rPr>
                <w:rFonts w:asciiTheme="majorHAnsi" w:hAnsiTheme="majorHAnsi" w:cstheme="majorHAnsi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8065867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7.</w:t>
            </w:r>
            <w:r w:rsidRPr="00D278A1">
              <w:rPr>
                <w:rFonts w:asciiTheme="majorHAnsi" w:hAnsiTheme="majorHAnsi" w:cstheme="majorHAnsi"/>
              </w:rPr>
              <w:tab/>
              <w:t>Zlokalizowane w języku polskim, co najmniej następujące elementy: menu, pomoc, komunikaty systemowe, menedżer plików.</w:t>
            </w:r>
          </w:p>
          <w:p w14:paraId="167A3832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8.</w:t>
            </w:r>
            <w:r w:rsidRPr="00D278A1">
              <w:rPr>
                <w:rFonts w:asciiTheme="majorHAnsi" w:hAnsiTheme="majorHAnsi" w:cstheme="majorHAnsi"/>
              </w:rPr>
              <w:tab/>
              <w:t>Graficzne środowisko instalacji i konfiguracji dostępne w języku polskim</w:t>
            </w:r>
          </w:p>
          <w:p w14:paraId="69CA824B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9.</w:t>
            </w:r>
            <w:r w:rsidRPr="00D278A1">
              <w:rPr>
                <w:rFonts w:asciiTheme="majorHAnsi" w:hAnsiTheme="majorHAnsi" w:cstheme="majorHAnsi"/>
              </w:rPr>
              <w:tab/>
              <w:t>Wbudowany system pomocy w języku polskim.</w:t>
            </w:r>
          </w:p>
          <w:p w14:paraId="18F576ED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10.</w:t>
            </w:r>
            <w:r w:rsidRPr="00D278A1">
              <w:rPr>
                <w:rFonts w:asciiTheme="majorHAnsi" w:hAnsiTheme="majorHAnsi" w:cstheme="majorHAnsi"/>
              </w:rPr>
              <w:tab/>
              <w:t>Możliwość przystosowania stanowiska dla osób niepełnosprawnych (np. słabo widzących).</w:t>
            </w:r>
          </w:p>
          <w:p w14:paraId="1BE0295B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11.</w:t>
            </w:r>
            <w:r w:rsidRPr="00D278A1">
              <w:rPr>
                <w:rFonts w:asciiTheme="majorHAnsi" w:hAnsiTheme="majorHAnsi" w:cstheme="majorHAnsi"/>
              </w:rPr>
              <w:tab/>
              <w:t>Możliwość dokonywania aktualizacji i poprawek systemu poprzez mechanizm zarządzany przez administratora systemu Zamawiającego.</w:t>
            </w:r>
          </w:p>
          <w:p w14:paraId="019F57F0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12.</w:t>
            </w:r>
            <w:r w:rsidRPr="00D278A1">
              <w:rPr>
                <w:rFonts w:asciiTheme="majorHAnsi" w:hAnsiTheme="majorHAnsi" w:cstheme="majorHAnsi"/>
              </w:rPr>
              <w:tab/>
              <w:t xml:space="preserve">Możliwość dostarczania poprawek do systemu operacyjnego w modelu </w:t>
            </w:r>
            <w:proofErr w:type="spellStart"/>
            <w:r w:rsidRPr="00D278A1">
              <w:rPr>
                <w:rFonts w:asciiTheme="majorHAnsi" w:hAnsiTheme="majorHAnsi" w:cstheme="majorHAnsi"/>
              </w:rPr>
              <w:t>peer</w:t>
            </w:r>
            <w:proofErr w:type="spellEnd"/>
            <w:r w:rsidRPr="00D278A1">
              <w:rPr>
                <w:rFonts w:asciiTheme="majorHAnsi" w:hAnsiTheme="majorHAnsi" w:cstheme="majorHAnsi"/>
              </w:rPr>
              <w:t>-to-</w:t>
            </w:r>
            <w:proofErr w:type="spellStart"/>
            <w:r w:rsidRPr="00D278A1">
              <w:rPr>
                <w:rFonts w:asciiTheme="majorHAnsi" w:hAnsiTheme="majorHAnsi" w:cstheme="majorHAnsi"/>
              </w:rPr>
              <w:t>peer</w:t>
            </w:r>
            <w:proofErr w:type="spellEnd"/>
            <w:r w:rsidRPr="00D278A1">
              <w:rPr>
                <w:rFonts w:asciiTheme="majorHAnsi" w:hAnsiTheme="majorHAnsi" w:cstheme="majorHAnsi"/>
              </w:rPr>
              <w:t>.</w:t>
            </w:r>
          </w:p>
          <w:p w14:paraId="58FD376D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13.</w:t>
            </w:r>
            <w:r w:rsidRPr="00D278A1">
              <w:rPr>
                <w:rFonts w:asciiTheme="majorHAnsi" w:hAnsiTheme="majorHAnsi" w:cstheme="majorHAnsi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05443502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14.</w:t>
            </w:r>
            <w:r w:rsidRPr="00D278A1">
              <w:rPr>
                <w:rFonts w:asciiTheme="majorHAnsi" w:hAnsiTheme="majorHAnsi" w:cstheme="majorHAnsi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24B23597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15.</w:t>
            </w:r>
            <w:r w:rsidRPr="00D278A1">
              <w:rPr>
                <w:rFonts w:asciiTheme="majorHAnsi" w:hAnsiTheme="majorHAnsi" w:cstheme="majorHAnsi"/>
              </w:rPr>
              <w:tab/>
              <w:t>Możliwość dołączenia systemu do usługi katalogowej on-</w:t>
            </w:r>
            <w:proofErr w:type="spellStart"/>
            <w:r w:rsidRPr="00D278A1">
              <w:rPr>
                <w:rFonts w:asciiTheme="majorHAnsi" w:hAnsiTheme="majorHAnsi" w:cstheme="majorHAnsi"/>
              </w:rPr>
              <w:t>premise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lub w chmurze.</w:t>
            </w:r>
          </w:p>
          <w:p w14:paraId="63BEAD9B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16.</w:t>
            </w:r>
            <w:r w:rsidRPr="00D278A1">
              <w:rPr>
                <w:rFonts w:asciiTheme="majorHAnsi" w:hAnsiTheme="majorHAnsi" w:cstheme="majorHAnsi"/>
              </w:rPr>
              <w:tab/>
              <w:t>Umożliwienie zablokowania urządzenia w ramach danego konta tylko do uruchamiania wybranej aplikacji - tryb "kiosk".</w:t>
            </w:r>
          </w:p>
          <w:p w14:paraId="251705A7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17.</w:t>
            </w:r>
            <w:r w:rsidRPr="00D278A1">
              <w:rPr>
                <w:rFonts w:asciiTheme="majorHAnsi" w:hAnsiTheme="majorHAnsi" w:cstheme="majorHAnsi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7F40922F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18.</w:t>
            </w:r>
            <w:r w:rsidRPr="00D278A1">
              <w:rPr>
                <w:rFonts w:asciiTheme="majorHAnsi" w:hAnsiTheme="majorHAnsi" w:cstheme="majorHAnsi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6B350FF4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19.</w:t>
            </w:r>
            <w:r w:rsidRPr="00D278A1">
              <w:rPr>
                <w:rFonts w:asciiTheme="majorHAnsi" w:hAnsiTheme="majorHAnsi" w:cstheme="majorHAnsi"/>
              </w:rPr>
              <w:tab/>
              <w:t xml:space="preserve">Transakcyjny system plików pozwalający na stosowanie przydziałów (ang. </w:t>
            </w:r>
            <w:proofErr w:type="spellStart"/>
            <w:r w:rsidRPr="00D278A1">
              <w:rPr>
                <w:rFonts w:asciiTheme="majorHAnsi" w:hAnsiTheme="majorHAnsi" w:cstheme="majorHAnsi"/>
              </w:rPr>
              <w:t>quota</w:t>
            </w:r>
            <w:proofErr w:type="spellEnd"/>
            <w:r w:rsidRPr="00D278A1">
              <w:rPr>
                <w:rFonts w:asciiTheme="majorHAnsi" w:hAnsiTheme="majorHAnsi" w:cstheme="majorHAnsi"/>
              </w:rPr>
              <w:t>) na dysku dla użytkowników oraz zapewniający większą niezawodność i pozwalający tworzyć kopie zapasowe.</w:t>
            </w:r>
          </w:p>
          <w:p w14:paraId="6DB1FFA5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20.</w:t>
            </w:r>
            <w:r w:rsidRPr="00D278A1">
              <w:rPr>
                <w:rFonts w:asciiTheme="majorHAnsi" w:hAnsiTheme="majorHAnsi" w:cstheme="majorHAnsi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60A94E75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21.</w:t>
            </w:r>
            <w:r w:rsidRPr="00D278A1">
              <w:rPr>
                <w:rFonts w:asciiTheme="majorHAnsi" w:hAnsiTheme="majorHAnsi" w:cstheme="majorHAnsi"/>
              </w:rPr>
              <w:tab/>
              <w:t>Możliwość przywracania obrazu plików systemowych do uprzednio zapisanej postaci.</w:t>
            </w:r>
          </w:p>
          <w:p w14:paraId="5A33BF89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22.</w:t>
            </w:r>
            <w:r w:rsidRPr="00D278A1">
              <w:rPr>
                <w:rFonts w:asciiTheme="majorHAnsi" w:hAnsiTheme="majorHAnsi" w:cstheme="majorHAnsi"/>
              </w:rPr>
              <w:tab/>
              <w:t>Możliwość przywracania systemu operacyjnego do stanu początkowego z pozostawieniem plików użytkownika.</w:t>
            </w:r>
          </w:p>
          <w:p w14:paraId="0E47CD3B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lastRenderedPageBreak/>
              <w:t>23.</w:t>
            </w:r>
            <w:r w:rsidRPr="00D278A1">
              <w:rPr>
                <w:rFonts w:asciiTheme="majorHAnsi" w:hAnsiTheme="majorHAnsi" w:cstheme="majorHAnsi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7398F778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24.</w:t>
            </w:r>
            <w:r w:rsidRPr="00D278A1">
              <w:rPr>
                <w:rFonts w:asciiTheme="majorHAnsi" w:hAnsiTheme="majorHAnsi" w:cstheme="majorHAnsi"/>
              </w:rPr>
              <w:tab/>
              <w:t xml:space="preserve">Wbudowany mechanizm wirtualizacji typu </w:t>
            </w:r>
            <w:proofErr w:type="spellStart"/>
            <w:r w:rsidRPr="00D278A1">
              <w:rPr>
                <w:rFonts w:asciiTheme="majorHAnsi" w:hAnsiTheme="majorHAnsi" w:cstheme="majorHAnsi"/>
              </w:rPr>
              <w:t>hypervisor</w:t>
            </w:r>
            <w:proofErr w:type="spellEnd"/>
            <w:r w:rsidRPr="00D278A1">
              <w:rPr>
                <w:rFonts w:asciiTheme="majorHAnsi" w:hAnsiTheme="majorHAnsi" w:cstheme="majorHAnsi"/>
              </w:rPr>
              <w:t>."</w:t>
            </w:r>
          </w:p>
          <w:p w14:paraId="4E5AA8C9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25.</w:t>
            </w:r>
            <w:r w:rsidRPr="00D278A1">
              <w:rPr>
                <w:rFonts w:asciiTheme="majorHAnsi" w:hAnsiTheme="majorHAnsi" w:cstheme="majorHAnsi"/>
              </w:rPr>
              <w:tab/>
              <w:t>Wbudowana możliwość zdalnego dostępu do systemu i pracy zdalnej z wykorzystaniem pełnego interfejsu graficznego.</w:t>
            </w:r>
          </w:p>
          <w:p w14:paraId="0709F9F8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26.</w:t>
            </w:r>
            <w:r w:rsidRPr="00D278A1">
              <w:rPr>
                <w:rFonts w:asciiTheme="majorHAnsi" w:hAnsiTheme="majorHAnsi" w:cstheme="majorHAnsi"/>
              </w:rPr>
              <w:tab/>
              <w:t>Dostępność bezpłatnych biuletynów bezpieczeństwa związanych z działaniem systemu operacyjnego.</w:t>
            </w:r>
          </w:p>
          <w:p w14:paraId="24C7557E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27.</w:t>
            </w:r>
            <w:r w:rsidRPr="00D278A1">
              <w:rPr>
                <w:rFonts w:asciiTheme="majorHAnsi" w:hAnsiTheme="majorHAnsi" w:cstheme="majorHAnsi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0E2797AC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28.</w:t>
            </w:r>
            <w:r w:rsidRPr="00D278A1">
              <w:rPr>
                <w:rFonts w:asciiTheme="majorHAnsi" w:hAnsiTheme="majorHAnsi" w:cstheme="majorHAnsi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FF24D3F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29.</w:t>
            </w:r>
            <w:r w:rsidRPr="00D278A1">
              <w:rPr>
                <w:rFonts w:asciiTheme="majorHAnsi" w:hAnsiTheme="majorHAnsi" w:cstheme="majorHAnsi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2D8A205C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30.</w:t>
            </w:r>
            <w:r w:rsidRPr="00D278A1">
              <w:rPr>
                <w:rFonts w:asciiTheme="majorHAnsi" w:hAnsiTheme="majorHAnsi" w:cstheme="majorHAnsi"/>
              </w:rPr>
              <w:tab/>
              <w:t>Wbudowany system uwierzytelnienia dwuskładnikowego oparty o certyfikat lub klucz prywatny oraz PIN lub uwierzytelnienie biometryczne.</w:t>
            </w:r>
          </w:p>
          <w:p w14:paraId="27084549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31.</w:t>
            </w:r>
            <w:r w:rsidRPr="00D278A1">
              <w:rPr>
                <w:rFonts w:asciiTheme="majorHAnsi" w:hAnsiTheme="majorHAnsi" w:cstheme="majorHAnsi"/>
              </w:rPr>
              <w:tab/>
              <w:t>Wbudowane mechanizmy ochrony antywirusowej i przeciw złośliwemu oprogramowaniu z zapewnionymi bezpłatnymi aktualizacjami.</w:t>
            </w:r>
          </w:p>
          <w:p w14:paraId="0356CF86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32.</w:t>
            </w:r>
            <w:r w:rsidRPr="00D278A1">
              <w:rPr>
                <w:rFonts w:asciiTheme="majorHAnsi" w:hAnsiTheme="majorHAnsi" w:cstheme="majorHAnsi"/>
              </w:rPr>
              <w:tab/>
              <w:t>Wbudowany system szyfrowania dysku twardego ze wsparciem modułu TPM</w:t>
            </w:r>
          </w:p>
          <w:p w14:paraId="3463FE87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33.</w:t>
            </w:r>
            <w:r w:rsidRPr="00D278A1">
              <w:rPr>
                <w:rFonts w:asciiTheme="majorHAnsi" w:hAnsiTheme="majorHAnsi" w:cstheme="majorHAnsi"/>
              </w:rPr>
              <w:tab/>
              <w:t>Możliwość tworzenia i przechowywania kopii zapasowych kluczy odzyskiwania do szyfrowania dysku w usługach katalogowych.</w:t>
            </w:r>
          </w:p>
          <w:p w14:paraId="7B285961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34.</w:t>
            </w:r>
            <w:r w:rsidRPr="00D278A1">
              <w:rPr>
                <w:rFonts w:asciiTheme="majorHAnsi" w:hAnsiTheme="majorHAnsi" w:cstheme="majorHAnsi"/>
              </w:rPr>
              <w:tab/>
              <w:t>Możliwość tworzenia wirtualnych kart inteligentnych.</w:t>
            </w:r>
          </w:p>
          <w:p w14:paraId="55F9E45C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35.</w:t>
            </w:r>
            <w:r w:rsidRPr="00D278A1">
              <w:rPr>
                <w:rFonts w:asciiTheme="majorHAnsi" w:hAnsiTheme="majorHAnsi" w:cstheme="majorHAnsi"/>
              </w:rPr>
              <w:tab/>
              <w:t xml:space="preserve">Wsparcie dla </w:t>
            </w:r>
            <w:proofErr w:type="spellStart"/>
            <w:r w:rsidRPr="00D278A1">
              <w:rPr>
                <w:rFonts w:asciiTheme="majorHAnsi" w:hAnsiTheme="majorHAnsi" w:cstheme="majorHAnsi"/>
              </w:rPr>
              <w:t>firmware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UEFI i funkcji bezpiecznego rozruchu (</w:t>
            </w:r>
            <w:proofErr w:type="spellStart"/>
            <w:r w:rsidRPr="00D278A1">
              <w:rPr>
                <w:rFonts w:asciiTheme="majorHAnsi" w:hAnsiTheme="majorHAnsi" w:cstheme="majorHAnsi"/>
              </w:rPr>
              <w:t>Secure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</w:rPr>
              <w:t>Boot</w:t>
            </w:r>
            <w:proofErr w:type="spellEnd"/>
            <w:r w:rsidRPr="00D278A1">
              <w:rPr>
                <w:rFonts w:asciiTheme="majorHAnsi" w:hAnsiTheme="majorHAnsi" w:cstheme="majorHAnsi"/>
              </w:rPr>
              <w:t>)</w:t>
            </w:r>
          </w:p>
          <w:p w14:paraId="6EBA7CA7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36.</w:t>
            </w:r>
            <w:r w:rsidRPr="00D278A1">
              <w:rPr>
                <w:rFonts w:asciiTheme="majorHAnsi" w:hAnsiTheme="majorHAnsi" w:cstheme="majorHAnsi"/>
              </w:rPr>
              <w:tab/>
              <w:t xml:space="preserve">Wbudowany w system, wykorzystywany automatycznie przez wbudowane przeglądarki filtr </w:t>
            </w:r>
            <w:proofErr w:type="spellStart"/>
            <w:r w:rsidRPr="00D278A1">
              <w:rPr>
                <w:rFonts w:asciiTheme="majorHAnsi" w:hAnsiTheme="majorHAnsi" w:cstheme="majorHAnsi"/>
              </w:rPr>
              <w:t>reputacyjny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URL.</w:t>
            </w:r>
          </w:p>
          <w:p w14:paraId="034D0DB4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37.</w:t>
            </w:r>
            <w:r w:rsidRPr="00D278A1">
              <w:rPr>
                <w:rFonts w:asciiTheme="majorHAnsi" w:hAnsiTheme="majorHAnsi" w:cstheme="majorHAnsi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3E136FC2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38.</w:t>
            </w:r>
            <w:r w:rsidRPr="00D278A1">
              <w:rPr>
                <w:rFonts w:asciiTheme="majorHAnsi" w:hAnsiTheme="majorHAnsi" w:cstheme="majorHAnsi"/>
              </w:rPr>
              <w:tab/>
              <w:t>Mechanizmy logowania w oparciu o:</w:t>
            </w:r>
          </w:p>
          <w:p w14:paraId="0AB33641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a.</w:t>
            </w:r>
            <w:r w:rsidRPr="00D278A1">
              <w:rPr>
                <w:rFonts w:asciiTheme="majorHAnsi" w:hAnsiTheme="majorHAnsi" w:cstheme="majorHAnsi"/>
              </w:rPr>
              <w:tab/>
              <w:t>Login i hasło,</w:t>
            </w:r>
          </w:p>
          <w:p w14:paraId="18351EC0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b.</w:t>
            </w:r>
            <w:r w:rsidRPr="00D278A1">
              <w:rPr>
                <w:rFonts w:asciiTheme="majorHAnsi" w:hAnsiTheme="majorHAnsi" w:cstheme="majorHAnsi"/>
              </w:rPr>
              <w:tab/>
              <w:t>Karty inteligentne i certyfikaty (</w:t>
            </w:r>
            <w:proofErr w:type="spellStart"/>
            <w:r w:rsidRPr="00D278A1">
              <w:rPr>
                <w:rFonts w:asciiTheme="majorHAnsi" w:hAnsiTheme="majorHAnsi" w:cstheme="majorHAnsi"/>
              </w:rPr>
              <w:t>smartcard</w:t>
            </w:r>
            <w:proofErr w:type="spellEnd"/>
            <w:r w:rsidRPr="00D278A1">
              <w:rPr>
                <w:rFonts w:asciiTheme="majorHAnsi" w:hAnsiTheme="majorHAnsi" w:cstheme="majorHAnsi"/>
              </w:rPr>
              <w:t>),</w:t>
            </w:r>
          </w:p>
          <w:p w14:paraId="48E97BFF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c.</w:t>
            </w:r>
            <w:r w:rsidRPr="00D278A1">
              <w:rPr>
                <w:rFonts w:asciiTheme="majorHAnsi" w:hAnsiTheme="majorHAnsi" w:cstheme="majorHAnsi"/>
              </w:rPr>
              <w:tab/>
              <w:t>Wirtualne karty inteligentne i certyfikaty (logowanie w oparciu o certyfikat chroniony poprzez moduł TPM),</w:t>
            </w:r>
          </w:p>
          <w:p w14:paraId="4046D415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d.</w:t>
            </w:r>
            <w:r w:rsidRPr="00D278A1">
              <w:rPr>
                <w:rFonts w:asciiTheme="majorHAnsi" w:hAnsiTheme="majorHAnsi" w:cstheme="majorHAnsi"/>
              </w:rPr>
              <w:tab/>
              <w:t>Certyfikat/Klucz i PIN</w:t>
            </w:r>
          </w:p>
          <w:p w14:paraId="7842F96D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e.</w:t>
            </w:r>
            <w:r w:rsidRPr="00D278A1">
              <w:rPr>
                <w:rFonts w:asciiTheme="majorHAnsi" w:hAnsiTheme="majorHAnsi" w:cstheme="majorHAnsi"/>
              </w:rPr>
              <w:tab/>
              <w:t>Certyfikat/Klucz i uwierzytelnienie biometryczne</w:t>
            </w:r>
          </w:p>
          <w:p w14:paraId="3C67B599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lastRenderedPageBreak/>
              <w:t>39.</w:t>
            </w:r>
            <w:r w:rsidRPr="00D278A1">
              <w:rPr>
                <w:rFonts w:asciiTheme="majorHAnsi" w:hAnsiTheme="majorHAnsi" w:cstheme="majorHAnsi"/>
              </w:rPr>
              <w:tab/>
              <w:t xml:space="preserve">Wsparcie dla uwierzytelniania na bazie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Kerberos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v. 5</w:t>
            </w:r>
          </w:p>
          <w:p w14:paraId="71AE70BE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40.</w:t>
            </w:r>
            <w:r w:rsidRPr="00D278A1">
              <w:rPr>
                <w:rFonts w:asciiTheme="majorHAnsi" w:hAnsiTheme="majorHAnsi" w:cstheme="majorHAnsi"/>
              </w:rPr>
              <w:tab/>
              <w:t>Wbudowany agent do zbierania danych na temat zagrożeń na stacji roboczej.</w:t>
            </w:r>
          </w:p>
          <w:p w14:paraId="4C2811C6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41.</w:t>
            </w:r>
            <w:r w:rsidRPr="00D278A1">
              <w:rPr>
                <w:rFonts w:asciiTheme="majorHAnsi" w:hAnsiTheme="majorHAnsi" w:cstheme="majorHAnsi"/>
              </w:rPr>
              <w:tab/>
              <w:t>Wsparcie .NET Framework 2.x, 3.x i 4.x – możliwość uruchomienia aplikacji działających we wskazanych środowiskach</w:t>
            </w:r>
          </w:p>
          <w:p w14:paraId="383EB05F" w14:textId="77777777" w:rsidR="0079200B" w:rsidRPr="00D278A1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42.</w:t>
            </w:r>
            <w:r w:rsidRPr="00D278A1">
              <w:rPr>
                <w:rFonts w:asciiTheme="majorHAnsi" w:hAnsiTheme="majorHAnsi" w:cstheme="majorHAnsi"/>
              </w:rPr>
              <w:tab/>
              <w:t xml:space="preserve">Wsparcie dla </w:t>
            </w:r>
            <w:proofErr w:type="spellStart"/>
            <w:r w:rsidRPr="00D278A1">
              <w:rPr>
                <w:rFonts w:asciiTheme="majorHAnsi" w:hAnsiTheme="majorHAnsi" w:cstheme="majorHAnsi"/>
              </w:rPr>
              <w:t>VBScript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– możliwość uruchamiania interpretera poleceń</w:t>
            </w:r>
          </w:p>
          <w:p w14:paraId="58010560" w14:textId="77777777" w:rsidR="0079200B" w:rsidRPr="00D278A1" w:rsidRDefault="0079200B" w:rsidP="0079200B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43.</w:t>
            </w:r>
            <w:r w:rsidRPr="00D278A1">
              <w:rPr>
                <w:rFonts w:asciiTheme="majorHAnsi" w:hAnsiTheme="majorHAnsi" w:cstheme="majorHAnsi"/>
              </w:rPr>
              <w:tab/>
              <w:t xml:space="preserve">Wsparcie dla PowerShell 5.x – możliwość uruchamiania interpretera poleceń </w:t>
            </w:r>
          </w:p>
        </w:tc>
      </w:tr>
      <w:tr w:rsidR="0079200B" w:rsidRPr="00D278A1" w14:paraId="335C72ED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9AF6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98B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BIOS  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C460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BIOS zgodny ze specyfikacją UEFI </w:t>
            </w:r>
            <w:r w:rsidRPr="00D278A1">
              <w:rPr>
                <w:rFonts w:asciiTheme="majorHAnsi" w:hAnsiTheme="majorHAnsi" w:cstheme="majorHAnsi"/>
              </w:rPr>
              <w:br/>
              <w:t xml:space="preserve">-  Możliwość, bez uruchamiania systemu operacyjnego z dysku twardego komputera lub innych podłączonych do niego urządzeń zewnętrznych informacji o: </w:t>
            </w:r>
            <w:r w:rsidRPr="00D278A1">
              <w:rPr>
                <w:rFonts w:asciiTheme="majorHAnsi" w:hAnsiTheme="majorHAnsi" w:cstheme="majorHAnsi"/>
              </w:rPr>
              <w:br/>
              <w:t>- modelu komputera, PN</w:t>
            </w:r>
          </w:p>
          <w:p w14:paraId="14F3888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numerze seryjnym,</w:t>
            </w:r>
          </w:p>
          <w:p w14:paraId="5DCA051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</w:rPr>
              <w:t>AssetTag</w:t>
            </w:r>
            <w:proofErr w:type="spellEnd"/>
            <w:r w:rsidRPr="00D278A1">
              <w:rPr>
                <w:rFonts w:asciiTheme="majorHAnsi" w:hAnsiTheme="majorHAnsi" w:cstheme="majorHAnsi"/>
              </w:rPr>
              <w:t>,</w:t>
            </w:r>
          </w:p>
          <w:p w14:paraId="2A3290A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MAC Adres karty sieciowej,</w:t>
            </w:r>
          </w:p>
          <w:p w14:paraId="70E4718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wersja Biosu wraz z datą produkcji,</w:t>
            </w:r>
          </w:p>
          <w:p w14:paraId="06E4CCA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zainstalowanym procesorze, jego taktowaniu i ilości rdzeni</w:t>
            </w:r>
          </w:p>
          <w:p w14:paraId="128BA63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ilości pamięci RAM wraz z taktowaniem,</w:t>
            </w:r>
          </w:p>
          <w:p w14:paraId="12736DE3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stanie pracy wentylatora na procesorze </w:t>
            </w:r>
          </w:p>
          <w:p w14:paraId="714B46E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stanie pracy wentylatora w obudowie komputera</w:t>
            </w:r>
          </w:p>
          <w:p w14:paraId="6FEBD08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napędach lub dyskach podłączonych do portów SATA oraz M.2 (model dysku i napędu optycznego)</w:t>
            </w:r>
          </w:p>
          <w:p w14:paraId="44AC99BF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Możliwość z poziomu Bios:</w:t>
            </w:r>
          </w:p>
          <w:p w14:paraId="2C931D3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wyłączenia/</w:t>
            </w:r>
            <w:proofErr w:type="spellStart"/>
            <w:r w:rsidRPr="00D278A1">
              <w:rPr>
                <w:rFonts w:asciiTheme="majorHAnsi" w:hAnsiTheme="majorHAnsi" w:cstheme="majorHAnsi"/>
              </w:rPr>
              <w:t>włącznia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portów USB zarówno z przodu jak i z tyłu obudowy</w:t>
            </w:r>
          </w:p>
          <w:p w14:paraId="22D47EE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wyłączenia selektywnego (pojedynczego) portów SATA,</w:t>
            </w:r>
          </w:p>
          <w:p w14:paraId="4D14448C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wyłączenia karty sieciowej, karty audio, portu szeregowego,</w:t>
            </w:r>
          </w:p>
          <w:p w14:paraId="1D967B4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możliwość ustawienia portów USB w jednym z dwóch trybów:</w:t>
            </w:r>
          </w:p>
          <w:p w14:paraId="310483DA" w14:textId="77777777" w:rsidR="0079200B" w:rsidRPr="00D278A1" w:rsidRDefault="0079200B" w:rsidP="00281068">
            <w:pPr>
              <w:pStyle w:val="Akapitzlist"/>
              <w:numPr>
                <w:ilvl w:val="0"/>
                <w:numId w:val="59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użytkownik może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kopiowac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dane z urządzenia pamięci masowej podłączonego do pamięci USB na komputer ale nie może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kopiowac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danych z komputera na urządzenia pamięci masowej podłączone do portu USB</w:t>
            </w:r>
          </w:p>
          <w:p w14:paraId="1542FDFE" w14:textId="77777777" w:rsidR="0079200B" w:rsidRPr="00D278A1" w:rsidRDefault="0079200B" w:rsidP="00281068">
            <w:pPr>
              <w:pStyle w:val="Akapitzlist"/>
              <w:numPr>
                <w:ilvl w:val="0"/>
                <w:numId w:val="59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użytkownik nie może </w:t>
            </w:r>
            <w:proofErr w:type="spellStart"/>
            <w:r w:rsidRPr="00D278A1">
              <w:rPr>
                <w:rFonts w:asciiTheme="majorHAnsi" w:hAnsiTheme="majorHAnsi" w:cstheme="majorHAnsi"/>
              </w:rPr>
              <w:t>kopiowac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danych z urządzenia pamięci masowej podłączonego do portu USB na komputer oraz nie może kopiować danych z komputera na urządzenia pamięci masowej </w:t>
            </w:r>
          </w:p>
          <w:p w14:paraId="4616AAC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ustawienia hasła: administratora, Power-On, HDD,</w:t>
            </w:r>
          </w:p>
          <w:p w14:paraId="6EA356C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blokady aktualizacji BIOS bez podania hasła administratora</w:t>
            </w:r>
          </w:p>
          <w:p w14:paraId="0B452E7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lastRenderedPageBreak/>
              <w:t>- wglądu w system zbierania logów (min. Informacja o update Bios, błędzie wentylatora na procesorze, wyczyszczeniu logów)  z możliwością czyszczenia logów</w:t>
            </w:r>
          </w:p>
          <w:p w14:paraId="78147626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</w:rPr>
              <w:t>alertowania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zmiany konfiguracji sprzętowej komputera </w:t>
            </w:r>
          </w:p>
          <w:p w14:paraId="440597B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- załadowania optymalnych ustawień Bios</w:t>
            </w:r>
          </w:p>
          <w:p w14:paraId="259A813B" w14:textId="77777777" w:rsidR="0079200B" w:rsidRPr="00D278A1" w:rsidRDefault="0079200B" w:rsidP="002C29D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- obsługa Bios za pomocą klawiatury i myszy </w:t>
            </w:r>
          </w:p>
        </w:tc>
      </w:tr>
      <w:tr w:rsidR="0079200B" w:rsidRPr="00D278A1" w14:paraId="142FFB2C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B44D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F5B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Zintegrowany System Diagnostyczny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58F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Wizualny system diagnostyczny producenta </w:t>
            </w:r>
            <w:proofErr w:type="spellStart"/>
            <w:r w:rsidRPr="00D278A1">
              <w:rPr>
                <w:rFonts w:asciiTheme="majorHAnsi" w:hAnsiTheme="majorHAnsi" w:cstheme="majorHAnsi"/>
              </w:rPr>
              <w:t>dzialający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nawet w przypadku uszkodzenia dysku twardego z systemem operacyjnym komputera umożliwiający na wykonanie diagnostyki </w:t>
            </w:r>
            <w:proofErr w:type="spellStart"/>
            <w:r w:rsidRPr="00D278A1">
              <w:rPr>
                <w:rFonts w:asciiTheme="majorHAnsi" w:hAnsiTheme="majorHAnsi" w:cstheme="majorHAnsi"/>
              </w:rPr>
              <w:t>następujacych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podzespołów:</w:t>
            </w:r>
          </w:p>
          <w:p w14:paraId="548F8E29" w14:textId="77777777" w:rsidR="0079200B" w:rsidRPr="00D278A1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wykonanie testu pamięci RAM </w:t>
            </w:r>
          </w:p>
          <w:p w14:paraId="224DAF1C" w14:textId="77777777" w:rsidR="0079200B" w:rsidRPr="00D278A1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D278A1">
              <w:rPr>
                <w:rFonts w:asciiTheme="majorHAnsi" w:hAnsiTheme="majorHAnsi" w:cstheme="majorHAnsi"/>
                <w:lang w:val="en-GB"/>
              </w:rPr>
              <w:t xml:space="preserve">test </w:t>
            </w:r>
            <w:proofErr w:type="spellStart"/>
            <w:r w:rsidRPr="00D278A1">
              <w:rPr>
                <w:rFonts w:asciiTheme="majorHAnsi" w:hAnsiTheme="majorHAnsi" w:cstheme="majorHAnsi"/>
                <w:lang w:val="en-GB"/>
              </w:rPr>
              <w:t>dysku</w:t>
            </w:r>
            <w:proofErr w:type="spellEnd"/>
            <w:r w:rsidRPr="00D278A1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en-GB"/>
              </w:rPr>
              <w:t>twardego</w:t>
            </w:r>
            <w:proofErr w:type="spellEnd"/>
          </w:p>
          <w:p w14:paraId="19439473" w14:textId="77777777" w:rsidR="0079200B" w:rsidRPr="00D278A1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test monitora </w:t>
            </w:r>
          </w:p>
          <w:p w14:paraId="50A2B9FF" w14:textId="77777777" w:rsidR="0079200B" w:rsidRPr="00D278A1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test magistrali PCI-e</w:t>
            </w:r>
          </w:p>
          <w:p w14:paraId="0DC64AA6" w14:textId="77777777" w:rsidR="0079200B" w:rsidRPr="00D278A1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test portów USB</w:t>
            </w:r>
          </w:p>
          <w:p w14:paraId="0B2A8212" w14:textId="77777777" w:rsidR="0079200B" w:rsidRPr="00D278A1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test płyty głównej </w:t>
            </w:r>
          </w:p>
          <w:p w14:paraId="78CCB61E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Wizualna lub dźwiękowa sygnalizacja w przypadku błędów któregokolwiek z powyższych podzespołów komputera.</w:t>
            </w:r>
          </w:p>
          <w:p w14:paraId="607384F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Ponadto system powinien </w:t>
            </w:r>
            <w:proofErr w:type="spellStart"/>
            <w:r w:rsidRPr="00D278A1">
              <w:rPr>
                <w:rFonts w:asciiTheme="majorHAnsi" w:hAnsiTheme="majorHAnsi" w:cstheme="majorHAnsi"/>
              </w:rPr>
              <w:t>umozliwiać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identyfikacje testowanej jednostki i jej komponentów w </w:t>
            </w:r>
            <w:proofErr w:type="spellStart"/>
            <w:r w:rsidRPr="00D278A1">
              <w:rPr>
                <w:rFonts w:asciiTheme="majorHAnsi" w:hAnsiTheme="majorHAnsi" w:cstheme="majorHAnsi"/>
              </w:rPr>
              <w:t>następujacym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zakresie:</w:t>
            </w:r>
          </w:p>
          <w:p w14:paraId="4AC129D6" w14:textId="77777777" w:rsidR="0079200B" w:rsidRPr="00D278A1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PC: Producent, model</w:t>
            </w:r>
          </w:p>
          <w:p w14:paraId="6F6EC75D" w14:textId="77777777" w:rsidR="0079200B" w:rsidRPr="00D278A1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BIOS: Wersja oraz data wydania Bios</w:t>
            </w:r>
          </w:p>
          <w:p w14:paraId="07E325B6" w14:textId="77777777" w:rsidR="0079200B" w:rsidRPr="00D278A1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Procesor : Nazwa, taktowanie</w:t>
            </w:r>
          </w:p>
          <w:p w14:paraId="302A7263" w14:textId="77777777" w:rsidR="0079200B" w:rsidRPr="00D278A1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Pamięć RAM : Ilość zainstalowanej pamięci RAM, producent oraz numer seryjny poszczególnych kości pamięci</w:t>
            </w:r>
          </w:p>
          <w:p w14:paraId="67730D70" w14:textId="77777777" w:rsidR="0079200B" w:rsidRPr="00D278A1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 xml:space="preserve">Dysk twardy:  model, numer seryjny, wersja </w:t>
            </w:r>
            <w:proofErr w:type="spellStart"/>
            <w:r w:rsidRPr="00D278A1">
              <w:rPr>
                <w:rFonts w:asciiTheme="majorHAnsi" w:hAnsiTheme="majorHAnsi" w:cstheme="majorHAnsi"/>
              </w:rPr>
              <w:t>firmware</w:t>
            </w:r>
            <w:proofErr w:type="spellEnd"/>
            <w:r w:rsidRPr="00D278A1">
              <w:rPr>
                <w:rFonts w:asciiTheme="majorHAnsi" w:hAnsiTheme="majorHAnsi" w:cstheme="majorHAnsi"/>
              </w:rPr>
              <w:t>, pojemność, temperatura pracy</w:t>
            </w:r>
          </w:p>
          <w:p w14:paraId="43D77AD9" w14:textId="77777777" w:rsidR="0079200B" w:rsidRPr="00D278A1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Monitor: producent, model, rozdzielczość</w:t>
            </w:r>
          </w:p>
          <w:p w14:paraId="3C90A5A8" w14:textId="77777777" w:rsidR="0079200B" w:rsidRPr="00D278A1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</w:rPr>
              <w:t xml:space="preserve">System Diagnostyczny </w:t>
            </w:r>
            <w:proofErr w:type="spellStart"/>
            <w:r w:rsidRPr="00D278A1">
              <w:rPr>
                <w:rFonts w:asciiTheme="majorHAnsi" w:hAnsiTheme="majorHAnsi" w:cstheme="majorHAnsi"/>
              </w:rPr>
              <w:t>dzialający</w:t>
            </w:r>
            <w:proofErr w:type="spellEnd"/>
            <w:r w:rsidRPr="00D278A1">
              <w:rPr>
                <w:rFonts w:asciiTheme="majorHAnsi" w:hAnsiTheme="majorHAnsi" w:cstheme="majorHAnsi"/>
              </w:rPr>
              <w:t xml:space="preserve"> nawet w przypadku uszkodzenia dysku twardego z systemem operacyjnym komputera.</w:t>
            </w:r>
          </w:p>
        </w:tc>
      </w:tr>
      <w:tr w:rsidR="009113D4" w:rsidRPr="007C733A" w14:paraId="474F425D" w14:textId="77777777" w:rsidTr="00BF4E6A">
        <w:trPr>
          <w:trHeight w:val="160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78F8" w14:textId="77777777" w:rsidR="009113D4" w:rsidRPr="00D278A1" w:rsidRDefault="009113D4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8B9A" w14:textId="76AC23BC" w:rsidR="009113D4" w:rsidRPr="00D278A1" w:rsidRDefault="009113D4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Bezpieczeństwo i oprogramowanie dodatkowe – w formularzu oferty wymagane jest podanie nazwy oferowanego oprogramowania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F44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System chroniący przed zagrożeniami, posiadający certyfikaty VB100%, OPSWAT, AVLAB +++, AV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Comperative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Advance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+. Silnik musi umożliwiać co najmniej:</w:t>
            </w:r>
          </w:p>
          <w:p w14:paraId="751735F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wykrywanie i blokowania plików ze szkodliwą zawartością, w tym osadzonych/skompresowanych plików, które używają czasie rzeczywistym algorytmów kompresji,</w:t>
            </w:r>
          </w:p>
          <w:p w14:paraId="167ECC4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wykrywanie i usuwanie plików typu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rootkit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oraz złośliwego oprogramowania, również przy użyciu technik behawioralnych,</w:t>
            </w:r>
          </w:p>
          <w:p w14:paraId="196EAD0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stosowanie kwarantanny,</w:t>
            </w:r>
          </w:p>
          <w:p w14:paraId="45F005EF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lastRenderedPageBreak/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wykrywanie i usuwanie fałszywego oprogramowania bezpieczeństwa (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roguewear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)</w:t>
            </w:r>
          </w:p>
          <w:p w14:paraId="2420845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skanowanie urządzeń USB natychmiast po podłączeniu,</w:t>
            </w:r>
          </w:p>
          <w:p w14:paraId="0E826B6E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automatyczne odłączanie zainfekowanej końcówki od sieci,</w:t>
            </w:r>
          </w:p>
          <w:p w14:paraId="3C6022A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skanowanie plików w czasie rzeczywistym, na żądanie, w interwałach czasowych lub poprzez harmonogram, w sposób w pełni konfigurowalny w stosunku do podejmowanych akcji w przypadku wykrycia zagrożenia, z możliwością wykluczenia typu pliku lub lokalizacji.</w:t>
            </w:r>
          </w:p>
          <w:p w14:paraId="4F1ECD7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Zarządzanie „aktywami” stacji klienckiej, zbierające informacje co najmniej o nazwie komputera, producencie i modelu komputera, przynależności do grupy roboczej/domeny, szczegółach systemu operacyjnego, lokalnych kontach użytkowników, dacie i godzinie uruchomienia i ostatniego restartu komputera, parametrach sprzętowych (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proc.,RAM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, SN,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storage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), BIOS, interfejsach sieciowych, dołączonych peryferiach.</w:t>
            </w:r>
          </w:p>
          <w:p w14:paraId="6BBC414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moduł ochrony IDS/IPS</w:t>
            </w:r>
          </w:p>
          <w:p w14:paraId="30219A89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mechanizm wykrywania skanowania portów</w:t>
            </w:r>
          </w:p>
          <w:p w14:paraId="14324DE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Musi pozwalać na wykluczenie adresów IP oraz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PORTów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TCP/IP z modułu wykrywania skanowania portów</w:t>
            </w:r>
          </w:p>
          <w:p w14:paraId="68E3E32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Moduł wykrywania ataków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DDoS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musi posiadać kilka poziomów wrażliwości</w:t>
            </w:r>
          </w:p>
          <w:p w14:paraId="098EEEA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Szyfrowanie danych:</w:t>
            </w:r>
          </w:p>
          <w:p w14:paraId="4B66EE3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Oprogramowanie do szyfrowania, chroniące dane rezydujące na punktach końcowych za pomocą silnych algorytmów szyfrowania takich jak AES, RC6, SERPENT i DWAFISH. Pełne szyfrowanie dysków działających m.in. na komputerach z systemem Windows.</w:t>
            </w:r>
          </w:p>
          <w:p w14:paraId="46CE650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Zapobiegające utracie danych z powodu utraty / kradzieży punktu końcowego. Oprogramowanie szyfruje całą zawartość na urządzeniach przenośnych, takich jak Pen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Drive'y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, dyski USB i udostępnia je tylko autoryzowanym użytkownikom.</w:t>
            </w:r>
          </w:p>
          <w:p w14:paraId="77060F89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  <w:p w14:paraId="3E8EE6BE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Centralna konsola zarządzająca zainstalowana na serwerze musi umożliwiać co najmniej:</w:t>
            </w:r>
          </w:p>
          <w:p w14:paraId="0B36D720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Przechowywanie danych w bazie typu SQL, z której korzysta funkcjonalność raportowania konsoli</w:t>
            </w:r>
          </w:p>
          <w:p w14:paraId="51E7A0C5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Zdalną instalację lub deinstalację oprogramowania ochronnego                   na stacjach klienckich, na pojedynczych punktach, zakresie adresów IP lub grupie z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ActiveDirectory</w:t>
            </w:r>
            <w:proofErr w:type="spellEnd"/>
          </w:p>
          <w:p w14:paraId="3E0F7D9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Tworzenie paczek instalacyjnych oprogramowania klienckiego, z rozróżnieniem docelowej platformy systemowej (w tym 32 lub 64bit dla systemów Windows i Linux), w formie plików .exe       lub .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msi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dla Windows oraz formatach dla systemów Linux</w:t>
            </w:r>
          </w:p>
          <w:p w14:paraId="73528D8E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Centralną dystrybucję na zarządzanych klientach uaktualnień definicji ochronnych, których źródłem będzie plik lub pliki wgrane na serwer konsoli przez administratora, bez dostępu do sieci Internet.</w:t>
            </w:r>
          </w:p>
          <w:p w14:paraId="410D7028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lastRenderedPageBreak/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Raportowanie dostępne przez dedykowany panel w konsoli, z prezentacją tabelaryczną i graficzną, z możliwością automatycznego czyszczenia starych raportów, z możliwością eksportu do formatów CSV i PDF, prezentujące dane zarówno z logowania zdarzeń serwera konsoli, jak i dane/raporty zbierane ze stacji klienckich, w tym raporty o oprogramowaniu zainstalowanym na stacjach klienckich</w:t>
            </w:r>
          </w:p>
          <w:p w14:paraId="3B9473D7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Definiowanie struktury zarządzanie opartej o role i polityki, w których każda z funkcjonalności musi mieć możliwość konfiguracji</w:t>
            </w:r>
          </w:p>
          <w:p w14:paraId="492CD99E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Zarządzanie przez Chmurę:</w:t>
            </w:r>
          </w:p>
          <w:p w14:paraId="58A56C6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1.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być zdolny do wyświetlania statusu bezpieczeństwa konsolidacyjnego urządzeń końcowych zainstalowanych w różnych biurach</w:t>
            </w:r>
          </w:p>
          <w:p w14:paraId="5D3D45E5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2.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zdolność do tworzenia kopii zapasowych i przywracania plików konfiguracyjnych z serwera chmury</w:t>
            </w:r>
          </w:p>
          <w:p w14:paraId="12AF5A28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3.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zdolność do promowania skutecznej polityki lokalnej do globalnej i zastosować ją globalnie do wszystkich biur</w:t>
            </w:r>
          </w:p>
          <w:p w14:paraId="6C225C96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4.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mieć możliwość tworzenia wielu poziomów dostępu do hierarchii aby umożliwić dostęp do Chmury zgodnie z przypisaniem do grupy</w:t>
            </w:r>
          </w:p>
          <w:p w14:paraId="7D46DF3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5.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dostęp do konsoli lokalnie z dowolnego miejsca w nagłych przypadkach</w:t>
            </w:r>
          </w:p>
          <w:p w14:paraId="22ED9958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6.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możliwość przeglądania raportów podsumowujących dla wszystkich urządzeń</w:t>
            </w:r>
          </w:p>
          <w:p w14:paraId="10209B84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7.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Musi posiadać zdolność do uzyskania raportów i powiadomień za pomocą poczty elektronicznej</w:t>
            </w:r>
          </w:p>
          <w:p w14:paraId="4DFAC290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  <w:p w14:paraId="2806DD37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Centralna konsola do zarządzania i monitorowania użycia zaszyfrowanych woluminów dyskowych, dystrybucji szyfrowania, polityk i centralnie zarządzanie informacjami odzyskiwania, niezbędnymi do uzyskania dostępu do zaszyfrowanych danych w nagłych przypadkach.</w:t>
            </w:r>
          </w:p>
          <w:p w14:paraId="2A6144B9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Aktualizacja oprogramowania w trybie offline, za pomocą paczek aktualizacyjnych ściągniętych z dedykowanej witryny producenta oprogramowania.</w:t>
            </w:r>
          </w:p>
          <w:p w14:paraId="70963A75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1.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Serwer: centralna konsola zarządzająca oraz oprogramowanie chroniące serwer</w:t>
            </w:r>
          </w:p>
          <w:p w14:paraId="4E4D7EC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2.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Oprogramowanie klienckie, zarządzane z poziomu serwera.</w:t>
            </w:r>
          </w:p>
          <w:p w14:paraId="0E04B3D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  <w:p w14:paraId="65731C8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System musi umożliwiać, w sposób centralnie zarządzany z konsoli na serwerze, co najmniej:</w:t>
            </w:r>
          </w:p>
          <w:p w14:paraId="0C19A14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różne ustawienia dostępu dla urządzeń: pełny dostęp, tylko do odczytu i blokowanie</w:t>
            </w:r>
          </w:p>
          <w:p w14:paraId="4E4D433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funkcje przyznania praw dostępu dla nośników pamięci tj. USB, CD </w:t>
            </w:r>
          </w:p>
          <w:p w14:paraId="05194D36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funkcje regulowania połączeń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WiFi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i Bluetooth</w:t>
            </w:r>
          </w:p>
          <w:p w14:paraId="36B3C01F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lastRenderedPageBreak/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funkcje kontrolowania i regulowania użycia urządzeń peryferyjnych typu: drukarki, skanery i kamery internetowe</w:t>
            </w:r>
          </w:p>
          <w:p w14:paraId="28DE453F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funkcję blokady lub zezwolenia na połączenie się z urządzeniami mobilnymi</w:t>
            </w:r>
          </w:p>
          <w:p w14:paraId="72134F8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funkcje blokowania dostępu dowolnemu urządzeniu</w:t>
            </w:r>
          </w:p>
          <w:p w14:paraId="69DE355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tymczasowego dodania dostępu do urządzenia przez administratora</w:t>
            </w:r>
          </w:p>
          <w:p w14:paraId="0CB077D0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zdolność do szyfrowania zawartości USB i udostępniania go na punktach końcowych z zainstalowanym oprogramowaniem klienckim systemu</w:t>
            </w:r>
          </w:p>
          <w:p w14:paraId="68F1250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zablokowania funkcjonalności portów USB, blokując dostęp urządzeniom innym niż klawiatura i myszka</w:t>
            </w:r>
          </w:p>
          <w:p w14:paraId="0627504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zezwalania na dostęp tylko urządzeniom wcześniej dodanym przez administratora</w:t>
            </w:r>
          </w:p>
          <w:p w14:paraId="2D402EA8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możliwość zarządzani urządzeniami podłączanymi do końcówki, takimi jak iPhone, iPad, iPod,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Webcam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,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card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reader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>, BlackBerry</w:t>
            </w:r>
          </w:p>
          <w:p w14:paraId="124A9B9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używania tylko zaufanych urządzeń sieciowych,      w tym urządzeń wskazanych na końcówkach klienckich</w:t>
            </w:r>
          </w:p>
          <w:p w14:paraId="5340421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funkcję wirtualnej klawiatury</w:t>
            </w:r>
          </w:p>
          <w:p w14:paraId="6334D38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możliwość blokowania każdej aplikacji </w:t>
            </w:r>
          </w:p>
          <w:p w14:paraId="7CA309E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zablokowania aplikacji w oparciu o kategorie</w:t>
            </w:r>
          </w:p>
          <w:p w14:paraId="15C0B1E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dodania własnych aplikacji do listy zablokowanych</w:t>
            </w:r>
          </w:p>
          <w:p w14:paraId="1C76891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zdolność do tworzenia kompletnej listy aplikacji zainstalowanych na komputerach klientach poprzez konsole administracyjna na serwerze</w:t>
            </w:r>
          </w:p>
          <w:p w14:paraId="0A75455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dodawanie innych aplikacji</w:t>
            </w:r>
          </w:p>
          <w:p w14:paraId="4FF0FCB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dodawanie aplikacji w formie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portable</w:t>
            </w:r>
            <w:proofErr w:type="spellEnd"/>
          </w:p>
          <w:p w14:paraId="6B1C76A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możliwość wyboru pojedynczej aplikacji w konkretnej wersji </w:t>
            </w:r>
          </w:p>
          <w:p w14:paraId="3E0029D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dodawanie aplikacji, których rozmiar pliku wykonywalnego ma wielkość do 200MB</w:t>
            </w:r>
          </w:p>
          <w:p w14:paraId="2752538F" w14:textId="77777777" w:rsidR="009113D4" w:rsidRPr="00870EDB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  <w:r w:rsidRPr="00870EDB">
              <w:rPr>
                <w:rFonts w:asciiTheme="majorHAnsi" w:hAnsiTheme="majorHAnsi" w:cstheme="majorHAnsi"/>
                <w:bCs/>
                <w:lang w:val="en-US"/>
              </w:rPr>
              <w:t>•</w:t>
            </w:r>
            <w:r w:rsidRPr="00870EDB">
              <w:rPr>
                <w:rFonts w:asciiTheme="majorHAnsi" w:hAnsiTheme="majorHAnsi" w:cstheme="majorHAnsi"/>
                <w:bCs/>
                <w:lang w:val="en-US"/>
              </w:rPr>
              <w:tab/>
            </w:r>
            <w:proofErr w:type="spellStart"/>
            <w:r w:rsidRPr="00870EDB">
              <w:rPr>
                <w:rFonts w:asciiTheme="majorHAnsi" w:hAnsiTheme="majorHAnsi" w:cstheme="majorHAnsi"/>
                <w:bCs/>
                <w:lang w:val="en-US"/>
              </w:rPr>
              <w:t>kategorie</w:t>
            </w:r>
            <w:proofErr w:type="spellEnd"/>
            <w:r w:rsidRPr="00870EDB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proofErr w:type="spellStart"/>
            <w:r w:rsidRPr="00870EDB">
              <w:rPr>
                <w:rFonts w:asciiTheme="majorHAnsi" w:hAnsiTheme="majorHAnsi" w:cstheme="majorHAnsi"/>
                <w:bCs/>
                <w:lang w:val="en-US"/>
              </w:rPr>
              <w:t>aplikacji</w:t>
            </w:r>
            <w:proofErr w:type="spellEnd"/>
            <w:r w:rsidRPr="00870EDB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proofErr w:type="spellStart"/>
            <w:r w:rsidRPr="00870EDB">
              <w:rPr>
                <w:rFonts w:asciiTheme="majorHAnsi" w:hAnsiTheme="majorHAnsi" w:cstheme="majorHAnsi"/>
                <w:bCs/>
                <w:lang w:val="en-US"/>
              </w:rPr>
              <w:t>typu</w:t>
            </w:r>
            <w:proofErr w:type="spellEnd"/>
            <w:r w:rsidRPr="00870EDB">
              <w:rPr>
                <w:rFonts w:asciiTheme="majorHAnsi" w:hAnsiTheme="majorHAnsi" w:cstheme="majorHAnsi"/>
                <w:bCs/>
                <w:lang w:val="en-US"/>
              </w:rPr>
              <w:t>: tuning software, toolbars, proxy, network tools, file sharing application, backup software,  encrypting tool</w:t>
            </w:r>
          </w:p>
          <w:p w14:paraId="1C5C53BE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generowania i wysyłania raportów o aktywności na różnych kanałach transmisji danych, takich jak wymienne urządzenia, udziały sieciowe czy schowki.</w:t>
            </w:r>
          </w:p>
          <w:p w14:paraId="1D055BBE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możliwość zablokowania funkcji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Printscreen</w:t>
            </w:r>
            <w:proofErr w:type="spellEnd"/>
          </w:p>
          <w:p w14:paraId="719D58F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funkcje monitorowania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przesyłu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danych między aplikacjami zarówno na systemie operacyjnym Windows jak i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OSx</w:t>
            </w:r>
            <w:proofErr w:type="spellEnd"/>
          </w:p>
          <w:p w14:paraId="3C6A1C59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lastRenderedPageBreak/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funkcje monitorowania i kontroli przepływu poufnych informacji</w:t>
            </w:r>
          </w:p>
          <w:p w14:paraId="4DCE537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dodawania własnych zdefiniowanych słów/fraz do wyszukania w różnych typów plików</w:t>
            </w:r>
          </w:p>
          <w:p w14:paraId="7F6564A8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blokowania plików w oparciu o ich rozszerzenie lub rodzaj</w:t>
            </w:r>
          </w:p>
          <w:p w14:paraId="6FD36C1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monitorowania i zarządzania danymi udostępnianymi poprzez zasoby sieciowe</w:t>
            </w:r>
          </w:p>
          <w:p w14:paraId="1CE71104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ochronę przed wyciekiem informacji na drukarki lokalne i sieciowe</w:t>
            </w:r>
          </w:p>
          <w:p w14:paraId="67848BC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ochrona zawartości schowka systemu</w:t>
            </w:r>
          </w:p>
          <w:p w14:paraId="62F2925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ochrona przed wyciekiem informacji w poczcie e-mail w komunikacji SSL</w:t>
            </w:r>
          </w:p>
          <w:p w14:paraId="0EE570B9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dodawania wyjątków dla domen, aplikacji i lokalizacji sieciowych</w:t>
            </w:r>
          </w:p>
          <w:p w14:paraId="13221D8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ochrona plików zamkniętych w archiwach </w:t>
            </w:r>
          </w:p>
          <w:p w14:paraId="1ED2D5D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Zmiana rozszerzenia pliku nie może mieć znaczenia w ochronie plików przed wyciekiem</w:t>
            </w:r>
          </w:p>
          <w:p w14:paraId="1961D213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tworzenia profilu DLP dla każdej polityki</w:t>
            </w:r>
          </w:p>
          <w:p w14:paraId="58C4F53F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 xml:space="preserve">wyświetlanie alertu dla użytkownika w chwili próby wykonania niepożądanego działania </w:t>
            </w:r>
          </w:p>
          <w:p w14:paraId="170163A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ochrona przez wyciekiem plików poprzez programy typu p2p</w:t>
            </w:r>
          </w:p>
          <w:p w14:paraId="2B57E6F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  <w:p w14:paraId="66454708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Monitorowanie zmian w plikach:</w:t>
            </w:r>
          </w:p>
          <w:p w14:paraId="0AC2F6E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monitorowania działań związanych z obsługą plików, takich jak kopiowanie, usuwanie, przenoszenie na dyskach lokalnych, dyskach wymiennych i sieciowych.</w:t>
            </w:r>
          </w:p>
          <w:p w14:paraId="7487564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Funkcje monitorowania określonych rodzajów plików.</w:t>
            </w:r>
          </w:p>
          <w:p w14:paraId="0705075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wykluczenia określonych plików/folderów dla procedury monitorowania.</w:t>
            </w:r>
          </w:p>
          <w:p w14:paraId="66F7FEC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Generator raportów do funkcjonalności monitora zmian w plikach.</w:t>
            </w:r>
          </w:p>
          <w:p w14:paraId="52F52401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śledzenia zmian we wszystkich plikach</w:t>
            </w:r>
          </w:p>
          <w:p w14:paraId="217317CD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śledzenia zmian w oprogramowaniu zainstalowanym na końcówkach</w:t>
            </w:r>
          </w:p>
          <w:p w14:paraId="5764DA5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definiowana własnych typów plików</w:t>
            </w:r>
          </w:p>
          <w:p w14:paraId="5319A874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Optymalizacja systemu operacyjnego stacji klienckich:</w:t>
            </w:r>
          </w:p>
          <w:p w14:paraId="1A604A5A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usuwanie tymczasowych plików, czyszczenie niepotrzebnych wpisów do rejestru oraz defragmentacji dysku</w:t>
            </w:r>
          </w:p>
          <w:p w14:paraId="7B111ADC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optymalizacja w chwili startu systemu operacyjnego, przed jego całkowitym uruchomieniem</w:t>
            </w:r>
          </w:p>
          <w:p w14:paraId="5A4064A7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możliwość zaplanowania optymalizacje na wskazanych stacjach klienckich</w:t>
            </w:r>
          </w:p>
          <w:p w14:paraId="736248E2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instruktaż stanowiskowy pracowników Zamawiającego</w:t>
            </w:r>
          </w:p>
          <w:p w14:paraId="1C930DB9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•</w:t>
            </w:r>
            <w:r w:rsidRPr="00D278A1">
              <w:rPr>
                <w:rFonts w:asciiTheme="majorHAnsi" w:hAnsiTheme="majorHAnsi" w:cstheme="majorHAnsi"/>
                <w:bCs/>
              </w:rPr>
              <w:tab/>
              <w:t>dokumentacja techniczna w języku polskim</w:t>
            </w:r>
          </w:p>
          <w:p w14:paraId="5082435B" w14:textId="77777777" w:rsidR="009113D4" w:rsidRPr="00D278A1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Wspierane platformy i systemy operacyjne:</w:t>
            </w:r>
          </w:p>
          <w:p w14:paraId="305EC909" w14:textId="77777777" w:rsidR="009113D4" w:rsidRPr="00870EDB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  <w:r w:rsidRPr="00870EDB">
              <w:rPr>
                <w:rFonts w:asciiTheme="majorHAnsi" w:hAnsiTheme="majorHAnsi" w:cstheme="majorHAnsi"/>
                <w:bCs/>
                <w:lang w:val="en-US"/>
              </w:rPr>
              <w:t>1.</w:t>
            </w:r>
            <w:r w:rsidRPr="00870EDB">
              <w:rPr>
                <w:rFonts w:asciiTheme="majorHAnsi" w:hAnsiTheme="majorHAnsi" w:cstheme="majorHAnsi"/>
                <w:bCs/>
                <w:lang w:val="en-US"/>
              </w:rPr>
              <w:tab/>
              <w:t>Microsoft Windows XP/7/8/10/ Professional (32-bit/64-bit)</w:t>
            </w:r>
          </w:p>
          <w:p w14:paraId="3F5322FB" w14:textId="77777777" w:rsidR="009113D4" w:rsidRPr="00870EDB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  <w:r w:rsidRPr="00870EDB">
              <w:rPr>
                <w:rFonts w:asciiTheme="majorHAnsi" w:hAnsiTheme="majorHAnsi" w:cstheme="majorHAnsi"/>
                <w:bCs/>
                <w:lang w:val="en-US"/>
              </w:rPr>
              <w:lastRenderedPageBreak/>
              <w:t>2.</w:t>
            </w:r>
            <w:r w:rsidRPr="00870EDB">
              <w:rPr>
                <w:rFonts w:asciiTheme="majorHAnsi" w:hAnsiTheme="majorHAnsi" w:cstheme="majorHAnsi"/>
                <w:bCs/>
                <w:lang w:val="en-US"/>
              </w:rPr>
              <w:tab/>
              <w:t>Microsoft Windows Server Web / Standard / Enterprise/ Datacenter (32-bit/64-bit)</w:t>
            </w:r>
          </w:p>
          <w:p w14:paraId="7371C050" w14:textId="77777777" w:rsidR="009113D4" w:rsidRPr="00870EDB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  <w:r w:rsidRPr="00870EDB">
              <w:rPr>
                <w:rFonts w:asciiTheme="majorHAnsi" w:hAnsiTheme="majorHAnsi" w:cstheme="majorHAnsi"/>
                <w:bCs/>
                <w:lang w:val="en-US"/>
              </w:rPr>
              <w:t>3.</w:t>
            </w:r>
            <w:r w:rsidRPr="00870EDB">
              <w:rPr>
                <w:rFonts w:asciiTheme="majorHAnsi" w:hAnsiTheme="majorHAnsi" w:cstheme="majorHAnsi"/>
                <w:bCs/>
                <w:lang w:val="en-US"/>
              </w:rPr>
              <w:tab/>
              <w:t>Mac OS X, Mac OS 10</w:t>
            </w:r>
          </w:p>
          <w:p w14:paraId="1D364DB1" w14:textId="6DEBA1B0" w:rsidR="009113D4" w:rsidRPr="00870EDB" w:rsidRDefault="009113D4" w:rsidP="009113D4">
            <w:p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  <w:r w:rsidRPr="00870EDB">
              <w:rPr>
                <w:rFonts w:asciiTheme="majorHAnsi" w:hAnsiTheme="majorHAnsi" w:cstheme="majorHAnsi"/>
                <w:bCs/>
                <w:lang w:val="en-US"/>
              </w:rPr>
              <w:t>4.</w:t>
            </w:r>
            <w:r w:rsidRPr="00870EDB">
              <w:rPr>
                <w:rFonts w:asciiTheme="majorHAnsi" w:hAnsiTheme="majorHAnsi" w:cstheme="majorHAnsi"/>
                <w:bCs/>
                <w:lang w:val="en-US"/>
              </w:rPr>
              <w:tab/>
              <w:t>Linux 64-bit, Ubuntu, openSUSE, Fedora 14-25, RedHat</w:t>
            </w:r>
          </w:p>
        </w:tc>
      </w:tr>
      <w:tr w:rsidR="0079200B" w:rsidRPr="00D278A1" w14:paraId="76D84EC6" w14:textId="77777777" w:rsidTr="00BF4E6A">
        <w:trPr>
          <w:trHeight w:val="160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71FF" w14:textId="77777777" w:rsidR="0079200B" w:rsidRPr="00870EDB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0127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Certyfikaty i standardy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13E2" w14:textId="74D82828" w:rsidR="0079200B" w:rsidRPr="00D278A1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Certyfikat ISO9001:2000 dla producenta sprzętu (należy załączyć </w:t>
            </w:r>
            <w:r w:rsidR="00BF4E6A">
              <w:rPr>
                <w:rFonts w:asciiTheme="majorHAnsi" w:hAnsiTheme="majorHAnsi" w:cstheme="majorHAnsi"/>
                <w:bCs/>
              </w:rPr>
              <w:t>przy dostawie przedmiotu zamówienia)</w:t>
            </w:r>
          </w:p>
          <w:p w14:paraId="5F3D68FE" w14:textId="77777777" w:rsidR="0079200B" w:rsidRPr="00D278A1" w:rsidRDefault="0079200B" w:rsidP="00281068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ENERGY STAR</w:t>
            </w:r>
          </w:p>
          <w:p w14:paraId="51F1B256" w14:textId="6B312C6D" w:rsidR="0079200B" w:rsidRPr="00D278A1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Deklaracja zgodności CE (</w:t>
            </w:r>
            <w:r w:rsidR="00954F72" w:rsidRPr="00D278A1">
              <w:rPr>
                <w:rFonts w:asciiTheme="majorHAnsi" w:hAnsiTheme="majorHAnsi" w:cstheme="majorHAnsi"/>
                <w:bCs/>
              </w:rPr>
              <w:t xml:space="preserve">należy załączyć </w:t>
            </w:r>
            <w:r w:rsidR="00954F72">
              <w:rPr>
                <w:rFonts w:asciiTheme="majorHAnsi" w:hAnsiTheme="majorHAnsi" w:cstheme="majorHAnsi"/>
                <w:bCs/>
              </w:rPr>
              <w:t>przy dostawie przedmiotu zamówienia</w:t>
            </w:r>
            <w:r w:rsidRPr="00D278A1">
              <w:rPr>
                <w:rFonts w:asciiTheme="majorHAnsi" w:hAnsiTheme="majorHAnsi" w:cstheme="majorHAnsi"/>
                <w:bCs/>
              </w:rPr>
              <w:t>)</w:t>
            </w:r>
          </w:p>
          <w:p w14:paraId="405373D2" w14:textId="72FEAFC4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-     Głośność jednostki mierzona z pozycji operatora w trybie IDLE nie większa niż 22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dB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–  certyfikat akredytowanej jednostki potwierdzający </w:t>
            </w:r>
            <w:r w:rsidR="00BF4E6A">
              <w:rPr>
                <w:rFonts w:asciiTheme="majorHAnsi" w:hAnsiTheme="majorHAnsi" w:cstheme="majorHAnsi"/>
                <w:bCs/>
              </w:rPr>
              <w:t xml:space="preserve">jej </w:t>
            </w:r>
            <w:r w:rsidRPr="00D278A1">
              <w:rPr>
                <w:rFonts w:asciiTheme="majorHAnsi" w:hAnsiTheme="majorHAnsi" w:cstheme="majorHAnsi"/>
                <w:bCs/>
              </w:rPr>
              <w:t xml:space="preserve">głośność </w:t>
            </w:r>
            <w:r w:rsidR="00BF4E6A">
              <w:rPr>
                <w:rFonts w:asciiTheme="majorHAnsi" w:hAnsiTheme="majorHAnsi" w:cstheme="majorHAnsi"/>
                <w:bCs/>
              </w:rPr>
              <w:t>(dołączyć przy dostawie przedmiotu zamówienia)</w:t>
            </w:r>
          </w:p>
          <w:p w14:paraId="5C8F0C50" w14:textId="77777777" w:rsidR="0079200B" w:rsidRPr="00D278A1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Potwierdzenie spełnienia kryteriów środowiskowych, w tym zgodności z dyrektywą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RoHS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Unii Europejskiej o eliminacji substancji niebezpiecznych w postaci oświadczenia producenta jednostki</w:t>
            </w:r>
          </w:p>
        </w:tc>
      </w:tr>
      <w:tr w:rsidR="0079200B" w:rsidRPr="00D278A1" w14:paraId="3A446CC8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E97B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EEB8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Waga/rozmiary urządzenia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FD49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</w:rPr>
            </w:pPr>
            <w:r w:rsidRPr="00D278A1">
              <w:rPr>
                <w:rFonts w:asciiTheme="majorHAnsi" w:hAnsiTheme="majorHAnsi" w:cstheme="majorHAnsi"/>
                <w:bCs/>
              </w:rPr>
              <w:t>Waga urządzenia poniżej 5 kg</w:t>
            </w:r>
          </w:p>
          <w:p w14:paraId="19F6977D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Wysokość nie może być większa niż 32cm</w:t>
            </w:r>
          </w:p>
          <w:p w14:paraId="241E5234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Szerokość nie może być większa niż 11cm</w:t>
            </w:r>
          </w:p>
        </w:tc>
      </w:tr>
      <w:tr w:rsidR="0079200B" w:rsidRPr="00D278A1" w14:paraId="4B4CF2A4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10F7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CB8B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>Bezpieczeństwo i zdalne zarządzanie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580F" w14:textId="77777777" w:rsidR="0079200B" w:rsidRPr="00D278A1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bCs/>
              </w:rPr>
              <w:t xml:space="preserve">Złącze typu </w:t>
            </w:r>
            <w:proofErr w:type="spellStart"/>
            <w:r w:rsidRPr="00D278A1">
              <w:rPr>
                <w:rFonts w:asciiTheme="majorHAnsi" w:hAnsiTheme="majorHAnsi" w:cstheme="majorHAnsi"/>
                <w:bCs/>
              </w:rPr>
              <w:t>Kensington</w:t>
            </w:r>
            <w:proofErr w:type="spellEnd"/>
            <w:r w:rsidRPr="00D278A1">
              <w:rPr>
                <w:rFonts w:asciiTheme="majorHAnsi" w:hAnsiTheme="majorHAnsi" w:cstheme="majorHAnsi"/>
                <w:bCs/>
              </w:rPr>
              <w:t xml:space="preserve"> Lock</w:t>
            </w:r>
          </w:p>
        </w:tc>
      </w:tr>
      <w:tr w:rsidR="0079200B" w:rsidRPr="00D278A1" w14:paraId="65BED6CB" w14:textId="77777777" w:rsidTr="00BF4E6A">
        <w:trPr>
          <w:trHeight w:val="2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990A" w14:textId="77777777" w:rsidR="0079200B" w:rsidRPr="00D278A1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FCB5" w14:textId="77777777" w:rsidR="0079200B" w:rsidRPr="00D278A1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  <w:bCs/>
              </w:rPr>
              <w:t>Wsparcie techniczne producenta</w:t>
            </w:r>
          </w:p>
        </w:tc>
        <w:tc>
          <w:tcPr>
            <w:tcW w:w="10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9121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Dedykowany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numer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oraz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adres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email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dla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wsparcia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technicznego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i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informacji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produktowej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.</w:t>
            </w:r>
          </w:p>
          <w:p w14:paraId="27CC95FA" w14:textId="77777777" w:rsidR="0079200B" w:rsidRPr="00D278A1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możliwość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weryfikacji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u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konfiguracji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fabrycznej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zakupionego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sprzętu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14:paraId="6EA25C61" w14:textId="77777777" w:rsidR="0079200B" w:rsidRPr="00D278A1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278A1">
              <w:rPr>
                <w:rFonts w:asciiTheme="majorHAnsi" w:hAnsiTheme="majorHAnsi" w:cstheme="majorHAnsi"/>
                <w:lang w:val="de-DE"/>
              </w:rPr>
              <w:t xml:space="preserve">-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Naprawy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gwarancyjne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urządzeń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muszą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być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realizowany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przez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lub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Autoryzowanego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Partnera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Serwisowego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D278A1">
              <w:rPr>
                <w:rFonts w:asciiTheme="majorHAnsi" w:hAnsiTheme="majorHAnsi" w:cstheme="majorHAnsi"/>
                <w:lang w:val="de-DE"/>
              </w:rPr>
              <w:t>Producenta</w:t>
            </w:r>
            <w:proofErr w:type="spellEnd"/>
            <w:r w:rsidRPr="00D278A1">
              <w:rPr>
                <w:rFonts w:asciiTheme="majorHAnsi" w:hAnsiTheme="majorHAnsi" w:cstheme="majorHAnsi"/>
                <w:lang w:val="de-DE"/>
              </w:rPr>
              <w:t>.</w:t>
            </w:r>
          </w:p>
        </w:tc>
      </w:tr>
    </w:tbl>
    <w:p w14:paraId="3112F49F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3F56FF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F9494D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57E18EB" w14:textId="77777777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8EB248" w14:textId="6EF6962C" w:rsidR="00E8146F" w:rsidRPr="00D278A1" w:rsidRDefault="00A725A1" w:rsidP="006D1503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278A1">
        <w:rPr>
          <w:rFonts w:asciiTheme="majorHAnsi" w:hAnsiTheme="majorHAnsi" w:cstheme="majorHAnsi"/>
          <w:b/>
          <w:bCs/>
        </w:rPr>
        <w:t>ˣ W celu zapewnienia porównywalności ofert Zamawiający wystawi zaświadczenie upoważniające do zastosowania zerowej stawki VAT na komputery stacjonarne</w:t>
      </w:r>
      <w:r w:rsidR="00D03B40" w:rsidRPr="00D278A1">
        <w:rPr>
          <w:rFonts w:asciiTheme="majorHAnsi" w:hAnsiTheme="majorHAnsi" w:cstheme="majorHAnsi"/>
          <w:b/>
          <w:bCs/>
        </w:rPr>
        <w:t>,</w:t>
      </w:r>
      <w:r w:rsidRPr="00D278A1">
        <w:rPr>
          <w:rFonts w:asciiTheme="majorHAnsi" w:hAnsiTheme="majorHAnsi" w:cstheme="majorHAnsi"/>
          <w:b/>
          <w:bCs/>
        </w:rPr>
        <w:t xml:space="preserve"> monitory</w:t>
      </w:r>
      <w:r w:rsidR="00D03B40" w:rsidRPr="00D278A1">
        <w:rPr>
          <w:rFonts w:asciiTheme="majorHAnsi" w:hAnsiTheme="majorHAnsi" w:cstheme="majorHAnsi"/>
          <w:b/>
          <w:bCs/>
        </w:rPr>
        <w:t>, tablice interaktywne zgodnie z art. 83 ust.1 pkt 26 ustawy o podatku od towarów i usług z dnia 11.03.2004 r. (Dz.U. z 2018 r., poz. 2174) oraz interpretacjami Dyrektora Krajowej Informacji Skarbowej: z 17 października 2017 r. 0114-KDIP1-2.4012.396.2017.2.MC i z 16 października 2017 r. 0113-KDIPT1-1.4012.650.2017</w:t>
      </w:r>
      <w:r w:rsidR="0078179C" w:rsidRPr="00D278A1">
        <w:rPr>
          <w:rFonts w:asciiTheme="majorHAnsi" w:hAnsiTheme="majorHAnsi" w:cstheme="majorHAnsi"/>
          <w:b/>
          <w:bCs/>
        </w:rPr>
        <w:t>.1.MW.</w:t>
      </w:r>
    </w:p>
    <w:p w14:paraId="31583140" w14:textId="586537AE" w:rsidR="00E8146F" w:rsidRPr="00D278A1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  <w:sectPr w:rsidR="00E8146F" w:rsidRPr="00D278A1" w:rsidSect="009B2F81"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1F663A92" w14:textId="04CFCBFF" w:rsidR="00797B5C" w:rsidRPr="00D278A1" w:rsidRDefault="0010048F" w:rsidP="0010048F">
      <w:pPr>
        <w:pStyle w:val="Nagwek1"/>
        <w:tabs>
          <w:tab w:val="right" w:pos="9354"/>
        </w:tabs>
        <w:rPr>
          <w:sz w:val="22"/>
          <w:szCs w:val="22"/>
        </w:rPr>
      </w:pPr>
      <w:bookmarkStart w:id="370" w:name="_Toc7163886"/>
      <w:r>
        <w:rPr>
          <w:sz w:val="22"/>
          <w:szCs w:val="22"/>
        </w:rPr>
        <w:lastRenderedPageBreak/>
        <w:tab/>
      </w:r>
      <w:r w:rsidR="00797B5C" w:rsidRPr="00D278A1">
        <w:rPr>
          <w:sz w:val="22"/>
          <w:szCs w:val="22"/>
        </w:rPr>
        <w:t>Załącznik nr 7 do SIWZ</w:t>
      </w:r>
      <w:bookmarkEnd w:id="370"/>
    </w:p>
    <w:p w14:paraId="2FE1B01B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2DD713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</w:t>
      </w:r>
    </w:p>
    <w:p w14:paraId="79A0B084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(pieczęć adresowa firmy Wykonawcy)</w:t>
      </w:r>
    </w:p>
    <w:p w14:paraId="24A0B623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781A15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8D6867" w14:textId="77777777" w:rsidR="00797B5C" w:rsidRPr="00D278A1" w:rsidRDefault="00797B5C" w:rsidP="00797B5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278A1">
        <w:rPr>
          <w:rFonts w:asciiTheme="majorHAnsi" w:hAnsiTheme="majorHAnsi" w:cstheme="majorHAnsi"/>
          <w:b/>
        </w:rPr>
        <w:t>WYKAZ DOSTAW</w:t>
      </w:r>
    </w:p>
    <w:p w14:paraId="21EB09EB" w14:textId="77777777" w:rsidR="00797B5C" w:rsidRPr="00D278A1" w:rsidRDefault="00797B5C" w:rsidP="00797B5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50E82F52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Działając w imieniu …………………………………………………..………… (nazwa wykonawcy) i będąc należcie upoważnionym(i) do jego reprezentowania, w odpowiedzi na ogłoszenie o przetargu nieograniczonym na</w:t>
      </w:r>
    </w:p>
    <w:p w14:paraId="766C4A68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371" w:name="_Hlk5194157"/>
      <w:r w:rsidRPr="00D278A1">
        <w:rPr>
          <w:rFonts w:asciiTheme="majorHAnsi" w:hAnsiTheme="majorHAnsi" w:cstheme="majorHAnsi"/>
        </w:rPr>
        <w:t>„</w:t>
      </w:r>
      <w:r w:rsidRPr="00D278A1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bookmarkEnd w:id="371"/>
      <w:r w:rsidRPr="00D278A1">
        <w:rPr>
          <w:rFonts w:asciiTheme="majorHAnsi" w:hAnsiTheme="majorHAnsi" w:cstheme="majorHAnsi"/>
        </w:rPr>
        <w:t>, w ciągu ostatnich 3 lat, a jeżeli okres prowadzenia działalności jest krótszy - w tym okresie, wykonaliśmy/wykonujemy (przypadku świadczeń okresowych lub ciągłych) następujące dostawy:</w:t>
      </w:r>
    </w:p>
    <w:p w14:paraId="336F6E05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557"/>
        <w:gridCol w:w="1558"/>
        <w:gridCol w:w="1558"/>
        <w:gridCol w:w="1558"/>
        <w:gridCol w:w="1558"/>
      </w:tblGrid>
      <w:tr w:rsidR="00797B5C" w:rsidRPr="00D278A1" w14:paraId="5D7AB7BB" w14:textId="77777777" w:rsidTr="006F2CA4">
        <w:tc>
          <w:tcPr>
            <w:tcW w:w="1557" w:type="dxa"/>
          </w:tcPr>
          <w:p w14:paraId="54DC8191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Lp.</w:t>
            </w:r>
          </w:p>
          <w:p w14:paraId="2A638A05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</w:tcPr>
          <w:p w14:paraId="47B29C56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Przedmiot dostawy</w:t>
            </w:r>
          </w:p>
          <w:p w14:paraId="2A2463C3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(zakres dostawy)</w:t>
            </w:r>
          </w:p>
          <w:p w14:paraId="5114057B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8233121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Data</w:t>
            </w:r>
          </w:p>
          <w:p w14:paraId="4920729D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wykonania</w:t>
            </w:r>
          </w:p>
          <w:p w14:paraId="7CD9D0A4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(termin</w:t>
            </w:r>
          </w:p>
          <w:p w14:paraId="4B261B17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realizacji)</w:t>
            </w:r>
          </w:p>
          <w:p w14:paraId="0FEA1068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1843176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Odbiorca</w:t>
            </w:r>
          </w:p>
          <w:p w14:paraId="676A40E0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dostawy -</w:t>
            </w:r>
          </w:p>
          <w:p w14:paraId="7247B660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podmiot na</w:t>
            </w:r>
          </w:p>
          <w:p w14:paraId="442C7B62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rzecz którego</w:t>
            </w:r>
          </w:p>
          <w:p w14:paraId="798637D7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dostawa</w:t>
            </w:r>
          </w:p>
          <w:p w14:paraId="2D1919C2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została</w:t>
            </w:r>
          </w:p>
          <w:p w14:paraId="36FDFB9F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wykonana</w:t>
            </w:r>
          </w:p>
          <w:p w14:paraId="48AADBED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5DC3F2C8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Wartość</w:t>
            </w:r>
          </w:p>
          <w:p w14:paraId="4145BAC6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dostawy</w:t>
            </w:r>
          </w:p>
          <w:p w14:paraId="2B1B08C9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(brutto)</w:t>
            </w:r>
          </w:p>
          <w:p w14:paraId="472CCC1A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1C9EED6B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Uwagi</w:t>
            </w:r>
          </w:p>
          <w:p w14:paraId="1806F1E6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97B5C" w:rsidRPr="00D278A1" w14:paraId="0392CA1E" w14:textId="77777777" w:rsidTr="006F2CA4">
        <w:tc>
          <w:tcPr>
            <w:tcW w:w="1557" w:type="dxa"/>
          </w:tcPr>
          <w:p w14:paraId="47E75D18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57" w:type="dxa"/>
          </w:tcPr>
          <w:p w14:paraId="11EB4B98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ABFD2F3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C0C67C0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2F528CA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122A8090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97B5C" w:rsidRPr="00D278A1" w14:paraId="606A4702" w14:textId="77777777" w:rsidTr="006F2CA4">
        <w:tc>
          <w:tcPr>
            <w:tcW w:w="1557" w:type="dxa"/>
          </w:tcPr>
          <w:p w14:paraId="3160950D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57" w:type="dxa"/>
          </w:tcPr>
          <w:p w14:paraId="6142D762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5C4DA543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9C9F34D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4387A365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45942C0A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97B5C" w:rsidRPr="00D278A1" w14:paraId="7644FD1A" w14:textId="77777777" w:rsidTr="006F2CA4">
        <w:tc>
          <w:tcPr>
            <w:tcW w:w="1557" w:type="dxa"/>
          </w:tcPr>
          <w:p w14:paraId="68330D96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D278A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57" w:type="dxa"/>
          </w:tcPr>
          <w:p w14:paraId="099D28FC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6D39F7D4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63E56744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2B7813A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4E592FF" w14:textId="77777777" w:rsidR="00797B5C" w:rsidRPr="00D278A1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FAEBEB0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Uwaga:</w:t>
      </w:r>
    </w:p>
    <w:p w14:paraId="7DD643AB" w14:textId="77777777" w:rsidR="00797B5C" w:rsidRPr="00D278A1" w:rsidRDefault="00797B5C" w:rsidP="00797B5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do wykazu należy załączyć dowody, że dostawy zostały wykonane lub są wykonywane należycie. Dowodami potwierdzającymi że dostawy zostały wykonane lub są wykonywane należycie są: referencje bądź inne dokumenty wystawione przez podmiot na rzecz którego dostawy były wykonywane, a w przypadku świadczeń okresowych lub ciągłych są wykonywane. W przypadku, gdy z uzasadnionych przyczyn o obiektywnym charakterze Wykonawca nie jest w stanie uzyskać tych dokumentów oświadczenie Wykonawcy, w przypadku świadczeń okresowych lub ciągłych nadal wykonywanych referencje bądź inne dokumenty potwierdzające ich należyte wykonanie powinny być wydane nie wcześniej niż 3 miesiące przed upływem terminu składania ofert;</w:t>
      </w:r>
    </w:p>
    <w:p w14:paraId="1FEF003E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E90D96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............................................................</w:t>
      </w:r>
    </w:p>
    <w:p w14:paraId="3DBAFCC6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(miejscowość, data)</w:t>
      </w:r>
    </w:p>
    <w:p w14:paraId="49800422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2B5BC6" w14:textId="77777777" w:rsidR="00797B5C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………….............................................</w:t>
      </w:r>
    </w:p>
    <w:p w14:paraId="4D6CA973" w14:textId="77777777" w:rsidR="00E8146F" w:rsidRPr="00D278A1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78A1">
        <w:rPr>
          <w:rFonts w:asciiTheme="majorHAnsi" w:hAnsiTheme="majorHAnsi" w:cstheme="majorHAnsi"/>
        </w:rPr>
        <w:t>(podpis osoby(osób) uprawnionej(</w:t>
      </w:r>
      <w:proofErr w:type="spellStart"/>
      <w:r w:rsidRPr="00D278A1">
        <w:rPr>
          <w:rFonts w:asciiTheme="majorHAnsi" w:hAnsiTheme="majorHAnsi" w:cstheme="majorHAnsi"/>
        </w:rPr>
        <w:t>ych</w:t>
      </w:r>
      <w:proofErr w:type="spellEnd"/>
      <w:r w:rsidRPr="00D278A1">
        <w:rPr>
          <w:rFonts w:asciiTheme="majorHAnsi" w:hAnsiTheme="majorHAnsi" w:cstheme="majorHAnsi"/>
        </w:rPr>
        <w:t>) do reprezentowania wykonawcy</w:t>
      </w:r>
    </w:p>
    <w:sectPr w:rsidR="00E8146F" w:rsidRPr="00D278A1" w:rsidSect="00E8146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EF1DC" w14:textId="77777777" w:rsidR="00A9130E" w:rsidRDefault="00A9130E" w:rsidP="00FB53CC">
      <w:pPr>
        <w:spacing w:after="0" w:line="240" w:lineRule="auto"/>
      </w:pPr>
      <w:r>
        <w:separator/>
      </w:r>
    </w:p>
  </w:endnote>
  <w:endnote w:type="continuationSeparator" w:id="0">
    <w:p w14:paraId="4ACC37C1" w14:textId="77777777" w:rsidR="00A9130E" w:rsidRDefault="00A9130E" w:rsidP="00FB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179661"/>
      <w:docPartObj>
        <w:docPartGallery w:val="Page Numbers (Bottom of Page)"/>
        <w:docPartUnique/>
      </w:docPartObj>
    </w:sdtPr>
    <w:sdtContent>
      <w:sdt>
        <w:sdtPr>
          <w:id w:val="1969078559"/>
          <w:docPartObj>
            <w:docPartGallery w:val="Page Numbers (Top of Page)"/>
            <w:docPartUnique/>
          </w:docPartObj>
        </w:sdtPr>
        <w:sdtContent>
          <w:p w14:paraId="12643A75" w14:textId="52E9D482" w:rsidR="007C733A" w:rsidRDefault="007C733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23570C" w14:textId="77777777" w:rsidR="007C733A" w:rsidRPr="00FB53CC" w:rsidRDefault="007C733A" w:rsidP="00FB53C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589CE" w14:textId="77777777" w:rsidR="00A9130E" w:rsidRDefault="00A9130E" w:rsidP="00FB53CC">
      <w:pPr>
        <w:spacing w:after="0" w:line="240" w:lineRule="auto"/>
      </w:pPr>
      <w:r>
        <w:separator/>
      </w:r>
    </w:p>
  </w:footnote>
  <w:footnote w:type="continuationSeparator" w:id="0">
    <w:p w14:paraId="1CB9BFD6" w14:textId="77777777" w:rsidR="00A9130E" w:rsidRDefault="00A9130E" w:rsidP="00FB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0ADD7" w14:textId="77777777" w:rsidR="007C733A" w:rsidRDefault="007C733A" w:rsidP="00F83B4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BCC209" wp14:editId="226CC144">
          <wp:extent cx="5744845" cy="822960"/>
          <wp:effectExtent l="0" t="0" r="825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9FE6E" w14:textId="77777777" w:rsidR="007C733A" w:rsidRDefault="007C7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EFECE1C6"/>
    <w:name w:val="WW8Num1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6B4867"/>
    <w:multiLevelType w:val="multilevel"/>
    <w:tmpl w:val="B87862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8E0815"/>
    <w:multiLevelType w:val="multilevel"/>
    <w:tmpl w:val="8CFE65E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D81357"/>
    <w:multiLevelType w:val="multilevel"/>
    <w:tmpl w:val="46965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96ABA"/>
    <w:multiLevelType w:val="hybridMultilevel"/>
    <w:tmpl w:val="E620E93E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B175E"/>
    <w:multiLevelType w:val="multilevel"/>
    <w:tmpl w:val="3C4238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6" w15:restartNumberingAfterBreak="0">
    <w:nsid w:val="071E4248"/>
    <w:multiLevelType w:val="multilevel"/>
    <w:tmpl w:val="22384A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8D341B2"/>
    <w:multiLevelType w:val="hybridMultilevel"/>
    <w:tmpl w:val="1DC69C56"/>
    <w:lvl w:ilvl="0" w:tplc="3F4CC880">
      <w:start w:val="6"/>
      <w:numFmt w:val="decimal"/>
      <w:lvlText w:val="%1."/>
      <w:lvlJc w:val="left"/>
      <w:pPr>
        <w:ind w:left="2912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E0D41"/>
    <w:multiLevelType w:val="hybridMultilevel"/>
    <w:tmpl w:val="CA884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71FF1"/>
    <w:multiLevelType w:val="hybridMultilevel"/>
    <w:tmpl w:val="545821C4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11913"/>
    <w:multiLevelType w:val="hybridMultilevel"/>
    <w:tmpl w:val="A6F6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5291E"/>
    <w:multiLevelType w:val="hybridMultilevel"/>
    <w:tmpl w:val="6C36F156"/>
    <w:lvl w:ilvl="0" w:tplc="4D809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E07C3"/>
    <w:multiLevelType w:val="hybridMultilevel"/>
    <w:tmpl w:val="A6F6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F675D"/>
    <w:multiLevelType w:val="hybridMultilevel"/>
    <w:tmpl w:val="3E42B8C4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D817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8303BC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56642"/>
    <w:multiLevelType w:val="hybridMultilevel"/>
    <w:tmpl w:val="C7B4D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3A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C07E0"/>
    <w:multiLevelType w:val="multilevel"/>
    <w:tmpl w:val="9A2879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7955195"/>
    <w:multiLevelType w:val="hybridMultilevel"/>
    <w:tmpl w:val="21062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62D6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72D42"/>
    <w:multiLevelType w:val="hybridMultilevel"/>
    <w:tmpl w:val="312E2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847E4"/>
    <w:multiLevelType w:val="hybridMultilevel"/>
    <w:tmpl w:val="02A4C4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987E2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C6A59"/>
    <w:multiLevelType w:val="multilevel"/>
    <w:tmpl w:val="298A0E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DD1207A"/>
    <w:multiLevelType w:val="hybridMultilevel"/>
    <w:tmpl w:val="FA923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74D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A2CF7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12201"/>
    <w:multiLevelType w:val="hybridMultilevel"/>
    <w:tmpl w:val="D8665674"/>
    <w:lvl w:ilvl="0" w:tplc="E93C48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0544C"/>
    <w:multiLevelType w:val="hybridMultilevel"/>
    <w:tmpl w:val="3F983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34243A"/>
    <w:multiLevelType w:val="hybridMultilevel"/>
    <w:tmpl w:val="A07C59CC"/>
    <w:lvl w:ilvl="0" w:tplc="4ED80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03738"/>
    <w:multiLevelType w:val="hybridMultilevel"/>
    <w:tmpl w:val="583EC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0322B"/>
    <w:multiLevelType w:val="hybridMultilevel"/>
    <w:tmpl w:val="BB80C55C"/>
    <w:lvl w:ilvl="0" w:tplc="E93C4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D1A7993"/>
    <w:multiLevelType w:val="multilevel"/>
    <w:tmpl w:val="9D7E5A8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7" w15:restartNumberingAfterBreak="0">
    <w:nsid w:val="2FCA21C7"/>
    <w:multiLevelType w:val="hybridMultilevel"/>
    <w:tmpl w:val="E0DE33B0"/>
    <w:lvl w:ilvl="0" w:tplc="06A2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25BE8"/>
    <w:multiLevelType w:val="hybridMultilevel"/>
    <w:tmpl w:val="E0DE33B0"/>
    <w:lvl w:ilvl="0" w:tplc="06A2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521DAC"/>
    <w:multiLevelType w:val="hybridMultilevel"/>
    <w:tmpl w:val="8F64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712C7"/>
    <w:multiLevelType w:val="hybridMultilevel"/>
    <w:tmpl w:val="21AAC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E5A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8E53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D70193"/>
    <w:multiLevelType w:val="hybridMultilevel"/>
    <w:tmpl w:val="30A45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652078"/>
    <w:multiLevelType w:val="hybridMultilevel"/>
    <w:tmpl w:val="C4CC40BA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5F2143"/>
    <w:multiLevelType w:val="hybridMultilevel"/>
    <w:tmpl w:val="DBBE920A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E6C1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53C13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DC032E"/>
    <w:multiLevelType w:val="hybridMultilevel"/>
    <w:tmpl w:val="4402589E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4BFD2">
      <w:start w:val="1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E42600"/>
    <w:multiLevelType w:val="hybridMultilevel"/>
    <w:tmpl w:val="FF80A03C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E54F58"/>
    <w:multiLevelType w:val="hybridMultilevel"/>
    <w:tmpl w:val="80C0E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F83E79"/>
    <w:multiLevelType w:val="multilevel"/>
    <w:tmpl w:val="AEA2F572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1A87F6E"/>
    <w:multiLevelType w:val="hybridMultilevel"/>
    <w:tmpl w:val="21062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62D6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AE688A"/>
    <w:multiLevelType w:val="multilevel"/>
    <w:tmpl w:val="9C96B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7A66C26"/>
    <w:multiLevelType w:val="hybridMultilevel"/>
    <w:tmpl w:val="EB0AA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987E2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22F0A4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047D6C"/>
    <w:multiLevelType w:val="multilevel"/>
    <w:tmpl w:val="DBE81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BE83F1A"/>
    <w:multiLevelType w:val="hybridMultilevel"/>
    <w:tmpl w:val="E54295BE"/>
    <w:lvl w:ilvl="0" w:tplc="B68A85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D06510"/>
    <w:multiLevelType w:val="hybridMultilevel"/>
    <w:tmpl w:val="0CFC72DC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B0C49"/>
    <w:multiLevelType w:val="hybridMultilevel"/>
    <w:tmpl w:val="E41ED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29205D"/>
    <w:multiLevelType w:val="hybridMultilevel"/>
    <w:tmpl w:val="583EC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E1455"/>
    <w:multiLevelType w:val="multilevel"/>
    <w:tmpl w:val="490A61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49" w15:restartNumberingAfterBreak="0">
    <w:nsid w:val="55380B40"/>
    <w:multiLevelType w:val="hybridMultilevel"/>
    <w:tmpl w:val="98D0D688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B1351B"/>
    <w:multiLevelType w:val="hybridMultilevel"/>
    <w:tmpl w:val="95485378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A68C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66469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846C1A"/>
    <w:multiLevelType w:val="hybridMultilevel"/>
    <w:tmpl w:val="08E45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0E17D8"/>
    <w:multiLevelType w:val="hybridMultilevel"/>
    <w:tmpl w:val="9BEC1974"/>
    <w:lvl w:ilvl="0" w:tplc="B8ECE21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6A3A00"/>
    <w:multiLevelType w:val="hybridMultilevel"/>
    <w:tmpl w:val="B8CE5438"/>
    <w:lvl w:ilvl="0" w:tplc="D9E48F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225AEC"/>
    <w:multiLevelType w:val="multilevel"/>
    <w:tmpl w:val="A8229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41B3C64"/>
    <w:multiLevelType w:val="multilevel"/>
    <w:tmpl w:val="0BBA28EC"/>
    <w:lvl w:ilvl="0">
      <w:start w:val="1"/>
      <w:numFmt w:val="decimal"/>
      <w:lvlText w:val="%1."/>
      <w:lvlJc w:val="left"/>
      <w:pPr>
        <w:tabs>
          <w:tab w:val="num" w:pos="1399"/>
        </w:tabs>
        <w:ind w:left="1399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617775"/>
    <w:multiLevelType w:val="hybridMultilevel"/>
    <w:tmpl w:val="21AAC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E5A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8E53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0C30B4"/>
    <w:multiLevelType w:val="hybridMultilevel"/>
    <w:tmpl w:val="56824462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2E379A"/>
    <w:multiLevelType w:val="hybridMultilevel"/>
    <w:tmpl w:val="6C36F156"/>
    <w:lvl w:ilvl="0" w:tplc="4D809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7D6CA0"/>
    <w:multiLevelType w:val="multilevel"/>
    <w:tmpl w:val="09F09B48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6AB45B8C"/>
    <w:multiLevelType w:val="hybridMultilevel"/>
    <w:tmpl w:val="A07C59CC"/>
    <w:lvl w:ilvl="0" w:tplc="4ED80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B00163"/>
    <w:multiLevelType w:val="hybridMultilevel"/>
    <w:tmpl w:val="FD54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D247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BF3BCF"/>
    <w:multiLevelType w:val="hybridMultilevel"/>
    <w:tmpl w:val="8190EE56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8414A2"/>
    <w:multiLevelType w:val="multilevel"/>
    <w:tmpl w:val="61C43614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6" w15:restartNumberingAfterBreak="0">
    <w:nsid w:val="72C12C7B"/>
    <w:multiLevelType w:val="hybridMultilevel"/>
    <w:tmpl w:val="D244F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BF36B0"/>
    <w:multiLevelType w:val="multilevel"/>
    <w:tmpl w:val="59FC7A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8" w:hanging="588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40B129C"/>
    <w:multiLevelType w:val="hybridMultilevel"/>
    <w:tmpl w:val="279CD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4180083"/>
    <w:multiLevelType w:val="hybridMultilevel"/>
    <w:tmpl w:val="BF0832C2"/>
    <w:lvl w:ilvl="0" w:tplc="B7248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EF31F1"/>
    <w:multiLevelType w:val="multilevel"/>
    <w:tmpl w:val="34C4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8" w:hanging="588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6917802"/>
    <w:multiLevelType w:val="multilevel"/>
    <w:tmpl w:val="11EE2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D50917"/>
    <w:multiLevelType w:val="hybridMultilevel"/>
    <w:tmpl w:val="94A294BC"/>
    <w:lvl w:ilvl="0" w:tplc="7EA022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1833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34429E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170A2F"/>
    <w:multiLevelType w:val="hybridMultilevel"/>
    <w:tmpl w:val="E2E27BCC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9EC2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E515E"/>
    <w:multiLevelType w:val="hybridMultilevel"/>
    <w:tmpl w:val="736C5278"/>
    <w:lvl w:ilvl="0" w:tplc="A874D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90023A"/>
    <w:multiLevelType w:val="multilevel"/>
    <w:tmpl w:val="4ED0E04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7BD91000"/>
    <w:multiLevelType w:val="hybridMultilevel"/>
    <w:tmpl w:val="CF94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14505"/>
    <w:multiLevelType w:val="hybridMultilevel"/>
    <w:tmpl w:val="8F64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70"/>
  </w:num>
  <w:num w:numId="3">
    <w:abstractNumId w:val="59"/>
  </w:num>
  <w:num w:numId="4">
    <w:abstractNumId w:val="67"/>
  </w:num>
  <w:num w:numId="5">
    <w:abstractNumId w:val="49"/>
  </w:num>
  <w:num w:numId="6">
    <w:abstractNumId w:val="13"/>
  </w:num>
  <w:num w:numId="7">
    <w:abstractNumId w:val="71"/>
  </w:num>
  <w:num w:numId="8">
    <w:abstractNumId w:val="21"/>
  </w:num>
  <w:num w:numId="9">
    <w:abstractNumId w:val="6"/>
  </w:num>
  <w:num w:numId="10">
    <w:abstractNumId w:val="64"/>
  </w:num>
  <w:num w:numId="11">
    <w:abstractNumId w:val="50"/>
  </w:num>
  <w:num w:numId="12">
    <w:abstractNumId w:val="34"/>
  </w:num>
  <w:num w:numId="13">
    <w:abstractNumId w:val="73"/>
  </w:num>
  <w:num w:numId="14">
    <w:abstractNumId w:val="20"/>
  </w:num>
  <w:num w:numId="15">
    <w:abstractNumId w:val="25"/>
  </w:num>
  <w:num w:numId="16">
    <w:abstractNumId w:val="45"/>
  </w:num>
  <w:num w:numId="17">
    <w:abstractNumId w:val="4"/>
  </w:num>
  <w:num w:numId="18">
    <w:abstractNumId w:val="33"/>
  </w:num>
  <w:num w:numId="19">
    <w:abstractNumId w:val="9"/>
  </w:num>
  <w:num w:numId="20">
    <w:abstractNumId w:val="63"/>
  </w:num>
  <w:num w:numId="21">
    <w:abstractNumId w:val="14"/>
  </w:num>
  <w:num w:numId="22">
    <w:abstractNumId w:val="36"/>
  </w:num>
  <w:num w:numId="23">
    <w:abstractNumId w:val="35"/>
  </w:num>
  <w:num w:numId="24">
    <w:abstractNumId w:val="69"/>
  </w:num>
  <w:num w:numId="25">
    <w:abstractNumId w:val="75"/>
  </w:num>
  <w:num w:numId="26">
    <w:abstractNumId w:val="51"/>
  </w:num>
  <w:num w:numId="27">
    <w:abstractNumId w:val="22"/>
  </w:num>
  <w:num w:numId="28">
    <w:abstractNumId w:val="31"/>
  </w:num>
  <w:num w:numId="29">
    <w:abstractNumId w:val="37"/>
  </w:num>
  <w:num w:numId="30">
    <w:abstractNumId w:val="65"/>
  </w:num>
  <w:num w:numId="31">
    <w:abstractNumId w:val="17"/>
  </w:num>
  <w:num w:numId="32">
    <w:abstractNumId w:val="74"/>
  </w:num>
  <w:num w:numId="33">
    <w:abstractNumId w:val="30"/>
  </w:num>
  <w:num w:numId="34">
    <w:abstractNumId w:val="66"/>
  </w:num>
  <w:num w:numId="35">
    <w:abstractNumId w:val="16"/>
  </w:num>
  <w:num w:numId="36">
    <w:abstractNumId w:val="41"/>
  </w:num>
  <w:num w:numId="37">
    <w:abstractNumId w:val="43"/>
  </w:num>
  <w:num w:numId="38">
    <w:abstractNumId w:val="27"/>
  </w:num>
  <w:num w:numId="39">
    <w:abstractNumId w:val="47"/>
  </w:num>
  <w:num w:numId="40">
    <w:abstractNumId w:val="60"/>
  </w:num>
  <w:num w:numId="41">
    <w:abstractNumId w:val="62"/>
  </w:num>
  <w:num w:numId="42">
    <w:abstractNumId w:val="78"/>
  </w:num>
  <w:num w:numId="43">
    <w:abstractNumId w:val="12"/>
  </w:num>
  <w:num w:numId="44">
    <w:abstractNumId w:val="8"/>
  </w:num>
  <w:num w:numId="45">
    <w:abstractNumId w:val="77"/>
  </w:num>
  <w:num w:numId="46">
    <w:abstractNumId w:val="40"/>
  </w:num>
  <w:num w:numId="47">
    <w:abstractNumId w:val="1"/>
  </w:num>
  <w:num w:numId="48">
    <w:abstractNumId w:val="38"/>
  </w:num>
  <w:num w:numId="49">
    <w:abstractNumId w:val="44"/>
  </w:num>
  <w:num w:numId="50">
    <w:abstractNumId w:val="72"/>
  </w:num>
  <w:num w:numId="51">
    <w:abstractNumId w:val="53"/>
  </w:num>
  <w:num w:numId="52">
    <w:abstractNumId w:val="32"/>
  </w:num>
  <w:num w:numId="53">
    <w:abstractNumId w:val="57"/>
  </w:num>
  <w:num w:numId="54">
    <w:abstractNumId w:val="56"/>
  </w:num>
  <w:num w:numId="55">
    <w:abstractNumId w:val="15"/>
  </w:num>
  <w:num w:numId="56">
    <w:abstractNumId w:val="61"/>
  </w:num>
  <w:num w:numId="57">
    <w:abstractNumId w:val="42"/>
  </w:num>
  <w:num w:numId="58">
    <w:abstractNumId w:val="55"/>
  </w:num>
  <w:num w:numId="59">
    <w:abstractNumId w:val="3"/>
  </w:num>
  <w:num w:numId="60">
    <w:abstractNumId w:val="76"/>
  </w:num>
  <w:num w:numId="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</w:num>
  <w:num w:numId="63">
    <w:abstractNumId w:val="7"/>
  </w:num>
  <w:num w:numId="64">
    <w:abstractNumId w:val="68"/>
  </w:num>
  <w:num w:numId="65">
    <w:abstractNumId w:val="26"/>
  </w:num>
  <w:num w:numId="66">
    <w:abstractNumId w:val="2"/>
  </w:num>
  <w:num w:numId="67">
    <w:abstractNumId w:val="18"/>
  </w:num>
  <w:num w:numId="68">
    <w:abstractNumId w:val="39"/>
  </w:num>
  <w:num w:numId="69">
    <w:abstractNumId w:val="28"/>
  </w:num>
  <w:num w:numId="70">
    <w:abstractNumId w:val="48"/>
  </w:num>
  <w:num w:numId="71">
    <w:abstractNumId w:val="5"/>
  </w:num>
  <w:num w:numId="72">
    <w:abstractNumId w:val="19"/>
  </w:num>
  <w:num w:numId="73">
    <w:abstractNumId w:val="24"/>
  </w:num>
  <w:num w:numId="74">
    <w:abstractNumId w:val="11"/>
  </w:num>
  <w:num w:numId="75">
    <w:abstractNumId w:val="23"/>
  </w:num>
  <w:num w:numId="76">
    <w:abstractNumId w:val="29"/>
  </w:num>
  <w:num w:numId="77">
    <w:abstractNumId w:val="10"/>
  </w:num>
  <w:num w:numId="78">
    <w:abstractNumId w:val="52"/>
  </w:num>
  <w:num w:numId="79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CC"/>
    <w:rsid w:val="000011E1"/>
    <w:rsid w:val="00001D32"/>
    <w:rsid w:val="00005C4E"/>
    <w:rsid w:val="00006C53"/>
    <w:rsid w:val="0001112B"/>
    <w:rsid w:val="000255B4"/>
    <w:rsid w:val="0003308D"/>
    <w:rsid w:val="000334DA"/>
    <w:rsid w:val="00040000"/>
    <w:rsid w:val="000579F4"/>
    <w:rsid w:val="000770FD"/>
    <w:rsid w:val="000B2EFD"/>
    <w:rsid w:val="000C0974"/>
    <w:rsid w:val="000C234A"/>
    <w:rsid w:val="000C6E16"/>
    <w:rsid w:val="000E1EF6"/>
    <w:rsid w:val="000F02D6"/>
    <w:rsid w:val="000F0A5E"/>
    <w:rsid w:val="000F522E"/>
    <w:rsid w:val="0010048F"/>
    <w:rsid w:val="00114AC2"/>
    <w:rsid w:val="00123C4D"/>
    <w:rsid w:val="00124689"/>
    <w:rsid w:val="00130502"/>
    <w:rsid w:val="0013114B"/>
    <w:rsid w:val="00141E38"/>
    <w:rsid w:val="00142EBE"/>
    <w:rsid w:val="0015065B"/>
    <w:rsid w:val="00152962"/>
    <w:rsid w:val="00166F0F"/>
    <w:rsid w:val="0018617E"/>
    <w:rsid w:val="00190FE7"/>
    <w:rsid w:val="00191411"/>
    <w:rsid w:val="00194094"/>
    <w:rsid w:val="00195738"/>
    <w:rsid w:val="001A12D3"/>
    <w:rsid w:val="001B0C93"/>
    <w:rsid w:val="001C4D1F"/>
    <w:rsid w:val="001D3C62"/>
    <w:rsid w:val="001E091E"/>
    <w:rsid w:val="001E27A1"/>
    <w:rsid w:val="001F61D8"/>
    <w:rsid w:val="0020315A"/>
    <w:rsid w:val="002055FF"/>
    <w:rsid w:val="00222CA7"/>
    <w:rsid w:val="002263FF"/>
    <w:rsid w:val="002502BC"/>
    <w:rsid w:val="00253588"/>
    <w:rsid w:val="00254FC8"/>
    <w:rsid w:val="00265690"/>
    <w:rsid w:val="00275B1C"/>
    <w:rsid w:val="00280264"/>
    <w:rsid w:val="00281068"/>
    <w:rsid w:val="002813A4"/>
    <w:rsid w:val="00281D15"/>
    <w:rsid w:val="0028316B"/>
    <w:rsid w:val="0029199B"/>
    <w:rsid w:val="00293224"/>
    <w:rsid w:val="002A093D"/>
    <w:rsid w:val="002A3F7F"/>
    <w:rsid w:val="002C29D9"/>
    <w:rsid w:val="002C5AB9"/>
    <w:rsid w:val="002E646F"/>
    <w:rsid w:val="002F76C7"/>
    <w:rsid w:val="0030683A"/>
    <w:rsid w:val="00306CC5"/>
    <w:rsid w:val="003112B5"/>
    <w:rsid w:val="00317261"/>
    <w:rsid w:val="0032252E"/>
    <w:rsid w:val="003341C6"/>
    <w:rsid w:val="00343D99"/>
    <w:rsid w:val="00371143"/>
    <w:rsid w:val="003839BA"/>
    <w:rsid w:val="00391BAA"/>
    <w:rsid w:val="003A4831"/>
    <w:rsid w:val="003A6466"/>
    <w:rsid w:val="003C3F21"/>
    <w:rsid w:val="003D54C3"/>
    <w:rsid w:val="003E2A4B"/>
    <w:rsid w:val="00404C2B"/>
    <w:rsid w:val="00405579"/>
    <w:rsid w:val="00405676"/>
    <w:rsid w:val="00426712"/>
    <w:rsid w:val="00446D35"/>
    <w:rsid w:val="00451AA9"/>
    <w:rsid w:val="004527A0"/>
    <w:rsid w:val="00474D30"/>
    <w:rsid w:val="00493E75"/>
    <w:rsid w:val="004C60E8"/>
    <w:rsid w:val="004D206E"/>
    <w:rsid w:val="004D28C9"/>
    <w:rsid w:val="004E3FC4"/>
    <w:rsid w:val="004E77FF"/>
    <w:rsid w:val="00510777"/>
    <w:rsid w:val="0051123E"/>
    <w:rsid w:val="00523111"/>
    <w:rsid w:val="00524F43"/>
    <w:rsid w:val="00530633"/>
    <w:rsid w:val="005333F5"/>
    <w:rsid w:val="00541684"/>
    <w:rsid w:val="00564D4E"/>
    <w:rsid w:val="005A7148"/>
    <w:rsid w:val="005A7EBE"/>
    <w:rsid w:val="005B1470"/>
    <w:rsid w:val="005B1F2C"/>
    <w:rsid w:val="005C6C87"/>
    <w:rsid w:val="005C7219"/>
    <w:rsid w:val="005E588C"/>
    <w:rsid w:val="00603756"/>
    <w:rsid w:val="006259A1"/>
    <w:rsid w:val="00626FCB"/>
    <w:rsid w:val="0062721D"/>
    <w:rsid w:val="006358EF"/>
    <w:rsid w:val="00646F11"/>
    <w:rsid w:val="006559D8"/>
    <w:rsid w:val="00660822"/>
    <w:rsid w:val="00666201"/>
    <w:rsid w:val="006710AA"/>
    <w:rsid w:val="006830A8"/>
    <w:rsid w:val="00687404"/>
    <w:rsid w:val="0069304F"/>
    <w:rsid w:val="00695313"/>
    <w:rsid w:val="0069552C"/>
    <w:rsid w:val="00697771"/>
    <w:rsid w:val="006A104B"/>
    <w:rsid w:val="006C6E6D"/>
    <w:rsid w:val="006D1503"/>
    <w:rsid w:val="006D2E3A"/>
    <w:rsid w:val="006D353F"/>
    <w:rsid w:val="006D5734"/>
    <w:rsid w:val="006F2CA4"/>
    <w:rsid w:val="006F3613"/>
    <w:rsid w:val="00703F42"/>
    <w:rsid w:val="00705A5C"/>
    <w:rsid w:val="00717864"/>
    <w:rsid w:val="0073583F"/>
    <w:rsid w:val="00744DD3"/>
    <w:rsid w:val="00745001"/>
    <w:rsid w:val="00745967"/>
    <w:rsid w:val="007514D7"/>
    <w:rsid w:val="00760140"/>
    <w:rsid w:val="0076503E"/>
    <w:rsid w:val="0078179C"/>
    <w:rsid w:val="0079200B"/>
    <w:rsid w:val="00792D09"/>
    <w:rsid w:val="00797979"/>
    <w:rsid w:val="00797B5C"/>
    <w:rsid w:val="007A1A05"/>
    <w:rsid w:val="007A31D8"/>
    <w:rsid w:val="007C39E8"/>
    <w:rsid w:val="007C733A"/>
    <w:rsid w:val="007D146E"/>
    <w:rsid w:val="007D2C67"/>
    <w:rsid w:val="007E1D1D"/>
    <w:rsid w:val="007E1FD9"/>
    <w:rsid w:val="007E745C"/>
    <w:rsid w:val="007F79B7"/>
    <w:rsid w:val="008056FF"/>
    <w:rsid w:val="008153EE"/>
    <w:rsid w:val="008341FB"/>
    <w:rsid w:val="0083531E"/>
    <w:rsid w:val="00846A3D"/>
    <w:rsid w:val="0085009E"/>
    <w:rsid w:val="00850F87"/>
    <w:rsid w:val="00865058"/>
    <w:rsid w:val="00870EDB"/>
    <w:rsid w:val="0087553E"/>
    <w:rsid w:val="00884D9A"/>
    <w:rsid w:val="00897860"/>
    <w:rsid w:val="008B335E"/>
    <w:rsid w:val="008B37A3"/>
    <w:rsid w:val="008C147B"/>
    <w:rsid w:val="008D3842"/>
    <w:rsid w:val="008E5129"/>
    <w:rsid w:val="008E5CA5"/>
    <w:rsid w:val="008F1B22"/>
    <w:rsid w:val="00900D36"/>
    <w:rsid w:val="00904133"/>
    <w:rsid w:val="009059C7"/>
    <w:rsid w:val="00910EA1"/>
    <w:rsid w:val="009113D4"/>
    <w:rsid w:val="00916E09"/>
    <w:rsid w:val="00920D6E"/>
    <w:rsid w:val="0092686E"/>
    <w:rsid w:val="009330B8"/>
    <w:rsid w:val="009447D7"/>
    <w:rsid w:val="009506C4"/>
    <w:rsid w:val="00952D40"/>
    <w:rsid w:val="00954F72"/>
    <w:rsid w:val="00955302"/>
    <w:rsid w:val="00957CCA"/>
    <w:rsid w:val="00960908"/>
    <w:rsid w:val="009776CF"/>
    <w:rsid w:val="00996679"/>
    <w:rsid w:val="009A4E36"/>
    <w:rsid w:val="009A5FC4"/>
    <w:rsid w:val="009A7185"/>
    <w:rsid w:val="009B189B"/>
    <w:rsid w:val="009B1B99"/>
    <w:rsid w:val="009B2F81"/>
    <w:rsid w:val="009B7001"/>
    <w:rsid w:val="009B7EA7"/>
    <w:rsid w:val="009C3E4B"/>
    <w:rsid w:val="009C5E1D"/>
    <w:rsid w:val="009D5461"/>
    <w:rsid w:val="00A146C8"/>
    <w:rsid w:val="00A2165B"/>
    <w:rsid w:val="00A24FE4"/>
    <w:rsid w:val="00A371B4"/>
    <w:rsid w:val="00A372C1"/>
    <w:rsid w:val="00A54F00"/>
    <w:rsid w:val="00A71486"/>
    <w:rsid w:val="00A72552"/>
    <w:rsid w:val="00A725A1"/>
    <w:rsid w:val="00A74DCD"/>
    <w:rsid w:val="00A839F0"/>
    <w:rsid w:val="00A9130E"/>
    <w:rsid w:val="00AA116D"/>
    <w:rsid w:val="00AB6DE4"/>
    <w:rsid w:val="00AB73CF"/>
    <w:rsid w:val="00AC00D5"/>
    <w:rsid w:val="00AC4B8A"/>
    <w:rsid w:val="00AC6A38"/>
    <w:rsid w:val="00B02379"/>
    <w:rsid w:val="00B04B73"/>
    <w:rsid w:val="00B05022"/>
    <w:rsid w:val="00B11816"/>
    <w:rsid w:val="00B14DB3"/>
    <w:rsid w:val="00B35783"/>
    <w:rsid w:val="00B40007"/>
    <w:rsid w:val="00B41831"/>
    <w:rsid w:val="00B43B0E"/>
    <w:rsid w:val="00B47D23"/>
    <w:rsid w:val="00B60FC1"/>
    <w:rsid w:val="00B7584B"/>
    <w:rsid w:val="00B77242"/>
    <w:rsid w:val="00B80399"/>
    <w:rsid w:val="00B83CCE"/>
    <w:rsid w:val="00BB7AC1"/>
    <w:rsid w:val="00BC0853"/>
    <w:rsid w:val="00BC3568"/>
    <w:rsid w:val="00BC486C"/>
    <w:rsid w:val="00BD3180"/>
    <w:rsid w:val="00BD4380"/>
    <w:rsid w:val="00BE5105"/>
    <w:rsid w:val="00BF4E6A"/>
    <w:rsid w:val="00C131B4"/>
    <w:rsid w:val="00C14D05"/>
    <w:rsid w:val="00C21371"/>
    <w:rsid w:val="00C215CE"/>
    <w:rsid w:val="00C27197"/>
    <w:rsid w:val="00C272B9"/>
    <w:rsid w:val="00C42818"/>
    <w:rsid w:val="00C65F2A"/>
    <w:rsid w:val="00C672FD"/>
    <w:rsid w:val="00C80ACF"/>
    <w:rsid w:val="00C848D8"/>
    <w:rsid w:val="00C9108B"/>
    <w:rsid w:val="00CB32EC"/>
    <w:rsid w:val="00CB5FBF"/>
    <w:rsid w:val="00D03B40"/>
    <w:rsid w:val="00D103AD"/>
    <w:rsid w:val="00D278A1"/>
    <w:rsid w:val="00D45629"/>
    <w:rsid w:val="00D45902"/>
    <w:rsid w:val="00D47F96"/>
    <w:rsid w:val="00D52C8F"/>
    <w:rsid w:val="00D52D3C"/>
    <w:rsid w:val="00D56CA9"/>
    <w:rsid w:val="00D56D0E"/>
    <w:rsid w:val="00D62DA4"/>
    <w:rsid w:val="00D64E44"/>
    <w:rsid w:val="00D66666"/>
    <w:rsid w:val="00D8070E"/>
    <w:rsid w:val="00D8414F"/>
    <w:rsid w:val="00DA17F9"/>
    <w:rsid w:val="00DA78ED"/>
    <w:rsid w:val="00DB0302"/>
    <w:rsid w:val="00DB4B1E"/>
    <w:rsid w:val="00DB78A7"/>
    <w:rsid w:val="00DD111C"/>
    <w:rsid w:val="00DD2131"/>
    <w:rsid w:val="00DE4EF4"/>
    <w:rsid w:val="00DF2F14"/>
    <w:rsid w:val="00DF5C3E"/>
    <w:rsid w:val="00E011D8"/>
    <w:rsid w:val="00E11866"/>
    <w:rsid w:val="00E13580"/>
    <w:rsid w:val="00E30BA7"/>
    <w:rsid w:val="00E4490D"/>
    <w:rsid w:val="00E5307B"/>
    <w:rsid w:val="00E64767"/>
    <w:rsid w:val="00E67D8A"/>
    <w:rsid w:val="00E8146F"/>
    <w:rsid w:val="00E861A5"/>
    <w:rsid w:val="00E90859"/>
    <w:rsid w:val="00E929E5"/>
    <w:rsid w:val="00E97B43"/>
    <w:rsid w:val="00EA41E2"/>
    <w:rsid w:val="00EB133F"/>
    <w:rsid w:val="00EB5EAF"/>
    <w:rsid w:val="00EC4A89"/>
    <w:rsid w:val="00EC64D7"/>
    <w:rsid w:val="00EC6B78"/>
    <w:rsid w:val="00ED6F4B"/>
    <w:rsid w:val="00EE3DD7"/>
    <w:rsid w:val="00EF32CC"/>
    <w:rsid w:val="00F014F9"/>
    <w:rsid w:val="00F01CC4"/>
    <w:rsid w:val="00F05F7A"/>
    <w:rsid w:val="00F06F68"/>
    <w:rsid w:val="00F230E7"/>
    <w:rsid w:val="00F30710"/>
    <w:rsid w:val="00F356BF"/>
    <w:rsid w:val="00F42350"/>
    <w:rsid w:val="00F52034"/>
    <w:rsid w:val="00F558EE"/>
    <w:rsid w:val="00F57F7C"/>
    <w:rsid w:val="00F600DD"/>
    <w:rsid w:val="00F83B47"/>
    <w:rsid w:val="00F9358D"/>
    <w:rsid w:val="00F97C91"/>
    <w:rsid w:val="00FA1847"/>
    <w:rsid w:val="00FB1B13"/>
    <w:rsid w:val="00FB53CC"/>
    <w:rsid w:val="00FC2288"/>
    <w:rsid w:val="00FC382D"/>
    <w:rsid w:val="00FD44C9"/>
    <w:rsid w:val="00FD59EE"/>
    <w:rsid w:val="00FE5ADB"/>
    <w:rsid w:val="00FE7954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6873"/>
  <w15:docId w15:val="{0F2E91BC-E18F-4181-BCD4-67CF5BFF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B1C"/>
  </w:style>
  <w:style w:type="paragraph" w:styleId="Nagwek1">
    <w:name w:val="heading 1"/>
    <w:basedOn w:val="Normalny"/>
    <w:next w:val="Normalny"/>
    <w:link w:val="Nagwek1Znak"/>
    <w:uiPriority w:val="9"/>
    <w:qFormat/>
    <w:rsid w:val="00D56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2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3CC"/>
  </w:style>
  <w:style w:type="paragraph" w:styleId="Stopka">
    <w:name w:val="footer"/>
    <w:basedOn w:val="Normalny"/>
    <w:link w:val="StopkaZnak"/>
    <w:uiPriority w:val="99"/>
    <w:unhideWhenUsed/>
    <w:rsid w:val="00FB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3CC"/>
  </w:style>
  <w:style w:type="paragraph" w:styleId="Akapitzlist">
    <w:name w:val="List Paragraph"/>
    <w:basedOn w:val="Normalny"/>
    <w:uiPriority w:val="34"/>
    <w:qFormat/>
    <w:rsid w:val="006710AA"/>
    <w:pPr>
      <w:ind w:left="720"/>
      <w:contextualSpacing/>
    </w:pPr>
  </w:style>
  <w:style w:type="paragraph" w:customStyle="1" w:styleId="Default">
    <w:name w:val="Default"/>
    <w:rsid w:val="001C4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2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56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6D0E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6666"/>
    <w:pPr>
      <w:tabs>
        <w:tab w:val="left" w:pos="660"/>
        <w:tab w:val="right" w:leader="dot" w:pos="9346"/>
      </w:tabs>
      <w:spacing w:after="100"/>
      <w:ind w:left="709" w:hanging="489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56D0E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6D0E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56D0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2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elapozycja">
    <w:name w:val="Tabela pozycja"/>
    <w:basedOn w:val="Normalny"/>
    <w:qFormat/>
    <w:rsid w:val="0079200B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aleksandrowkujaws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-aleksandrowkujaw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gmina-aleksandrow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cja.letkiewicz-sulinska@gmina-aleksandrowkujawsk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4E6E-B3BB-4301-A050-CB44FB40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26215</Words>
  <Characters>157296</Characters>
  <Application>Microsoft Office Word</Application>
  <DocSecurity>0</DocSecurity>
  <Lines>1310</Lines>
  <Paragraphs>366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Rolirad</dc:creator>
  <cp:lastModifiedBy>Ela</cp:lastModifiedBy>
  <cp:revision>17</cp:revision>
  <cp:lastPrinted>2019-06-12T13:02:00Z</cp:lastPrinted>
  <dcterms:created xsi:type="dcterms:W3CDTF">2019-06-11T09:44:00Z</dcterms:created>
  <dcterms:modified xsi:type="dcterms:W3CDTF">2019-06-12T13:02:00Z</dcterms:modified>
</cp:coreProperties>
</file>